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5D3E38DE" w:rsidR="008B689B" w:rsidRPr="00241EF4" w:rsidRDefault="00120C6C" w:rsidP="00241EF4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241EF4">
        <w:rPr>
          <w:rFonts w:ascii="微软雅黑" w:eastAsia="微软雅黑" w:hAnsi="微软雅黑" w:hint="eastAsia"/>
          <w:b/>
          <w:sz w:val="32"/>
          <w:szCs w:val="32"/>
        </w:rPr>
        <w:t>奇瑞-百度车效通精准营销</w:t>
      </w:r>
      <w:bookmarkEnd w:id="0"/>
    </w:p>
    <w:p w14:paraId="0B14D8D6" w14:textId="6921FBD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120C6C">
        <w:rPr>
          <w:rFonts w:ascii="微软雅黑" w:eastAsia="微软雅黑" w:hAnsi="微软雅黑" w:hint="eastAsia"/>
          <w:sz w:val="21"/>
          <w:szCs w:val="21"/>
        </w:rPr>
        <w:t>奇瑞汽车</w:t>
      </w:r>
    </w:p>
    <w:p w14:paraId="39CF38F3" w14:textId="15FBA89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120C6C">
        <w:rPr>
          <w:rFonts w:ascii="微软雅黑" w:eastAsia="微软雅黑" w:hAnsi="微软雅黑" w:hint="eastAsia"/>
          <w:sz w:val="21"/>
          <w:szCs w:val="21"/>
        </w:rPr>
        <w:t>汽车行业</w:t>
      </w:r>
    </w:p>
    <w:p w14:paraId="5DC88663" w14:textId="01D73FE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120C6C">
        <w:rPr>
          <w:rFonts w:ascii="微软雅黑" w:eastAsia="微软雅黑" w:hAnsi="微软雅黑"/>
          <w:sz w:val="21"/>
          <w:szCs w:val="21"/>
        </w:rPr>
        <w:t>6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1</w:t>
      </w:r>
      <w:r w:rsidR="00120C6C">
        <w:rPr>
          <w:rFonts w:ascii="微软雅黑" w:eastAsia="微软雅黑" w:hAnsi="微软雅黑"/>
          <w:sz w:val="21"/>
          <w:szCs w:val="21"/>
        </w:rPr>
        <w:t>5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120C6C">
        <w:rPr>
          <w:rFonts w:ascii="微软雅黑" w:eastAsia="微软雅黑" w:hAnsi="微软雅黑"/>
          <w:sz w:val="21"/>
          <w:szCs w:val="21"/>
        </w:rPr>
        <w:t>07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120C6C">
        <w:rPr>
          <w:rFonts w:ascii="微软雅黑" w:eastAsia="微软雅黑" w:hAnsi="微软雅黑"/>
          <w:sz w:val="21"/>
          <w:szCs w:val="21"/>
        </w:rPr>
        <w:t>3</w:t>
      </w:r>
      <w:r w:rsidR="00B24DCC" w:rsidRPr="00E5768D">
        <w:rPr>
          <w:rFonts w:ascii="微软雅黑" w:eastAsia="微软雅黑" w:hAnsi="微软雅黑"/>
          <w:sz w:val="21"/>
          <w:szCs w:val="21"/>
        </w:rPr>
        <w:t>1</w:t>
      </w:r>
    </w:p>
    <w:p w14:paraId="283EDB48" w14:textId="640F9725" w:rsidR="008875A4" w:rsidRPr="00C103DB" w:rsidRDefault="000631F9" w:rsidP="00C103DB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C103DB" w:rsidRPr="00C103DB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0E6F1D1F" w14:textId="77777777" w:rsidR="00B5241D" w:rsidRPr="002B1FC2" w:rsidRDefault="000631F9" w:rsidP="00241EF4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449C9E9" w14:textId="5F631E65" w:rsidR="001B5B4E" w:rsidRPr="00E5768D" w:rsidRDefault="00120C6C" w:rsidP="00241EF4">
      <w:pPr>
        <w:spacing w:beforeLines="100" w:before="240" w:afterLines="100"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20C6C">
        <w:rPr>
          <w:rFonts w:ascii="微软雅黑" w:eastAsia="微软雅黑" w:hAnsi="微软雅黑"/>
          <w:sz w:val="21"/>
          <w:szCs w:val="21"/>
        </w:rPr>
        <w:t>现今车企在广告投放上更加注重对销售线索的考核。车企投入了海量的广告费用却很难得到明显的市场回馈，同时鱼龙混杂的促销活动消耗了大量人力、物力，大大降低了广告投放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 w:rsidRPr="00120C6C">
        <w:rPr>
          <w:rFonts w:ascii="微软雅黑" w:eastAsia="微软雅黑" w:hAnsi="微软雅黑"/>
          <w:sz w:val="21"/>
          <w:szCs w:val="21"/>
        </w:rPr>
        <w:t>效率，如何通过广告投放高效获取销售线索是当前车企的营销痛点之一。对于汽车品牌奇瑞来说，在当今汽车存量市场背景下，再加上近几年中国自主品牌企业之间竞争激烈，同时面临合资品牌的挤压，想以低成本获取优质销售线索变得愈发困难</w:t>
      </w:r>
      <w:r w:rsidR="009B45D9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77777777" w:rsidR="000631F9" w:rsidRPr="002B1FC2" w:rsidRDefault="000631F9" w:rsidP="00241EF4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7891E60D" w:rsidR="00E40EE7" w:rsidRPr="00E5768D" w:rsidRDefault="001B5B4E" w:rsidP="00241EF4">
      <w:pPr>
        <w:spacing w:beforeLines="100" w:before="240" w:afterLines="100"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为奇瑞各车型</w:t>
      </w:r>
      <w:r w:rsidRPr="001B5B4E">
        <w:rPr>
          <w:rFonts w:ascii="微软雅黑" w:eastAsia="微软雅黑" w:hAnsi="微软雅黑"/>
          <w:sz w:val="21"/>
          <w:szCs w:val="21"/>
        </w:rPr>
        <w:t>精准</w:t>
      </w:r>
      <w:r>
        <w:rPr>
          <w:rFonts w:ascii="微软雅黑" w:eastAsia="微软雅黑" w:hAnsi="微软雅黑" w:hint="eastAsia"/>
          <w:sz w:val="21"/>
          <w:szCs w:val="21"/>
        </w:rPr>
        <w:t>锁定高意向潜在购车</w:t>
      </w:r>
      <w:r w:rsidRPr="001B5B4E">
        <w:rPr>
          <w:rFonts w:ascii="微软雅黑" w:eastAsia="微软雅黑" w:hAnsi="微软雅黑"/>
          <w:sz w:val="21"/>
          <w:szCs w:val="21"/>
        </w:rPr>
        <w:t>用户，以合适的成本精准获取高质量的销售线索</w:t>
      </w:r>
      <w:r>
        <w:rPr>
          <w:rFonts w:ascii="微软雅黑" w:eastAsia="微软雅黑" w:hAnsi="微软雅黑" w:hint="eastAsia"/>
          <w:sz w:val="21"/>
          <w:szCs w:val="21"/>
        </w:rPr>
        <w:t>，通过沟通与教育，</w:t>
      </w:r>
      <w:r w:rsidRPr="001B5B4E">
        <w:rPr>
          <w:rFonts w:ascii="微软雅黑" w:eastAsia="微软雅黑" w:hAnsi="微软雅黑"/>
          <w:sz w:val="21"/>
          <w:szCs w:val="21"/>
        </w:rPr>
        <w:t>提升线索转化效能</w:t>
      </w:r>
      <w:r>
        <w:rPr>
          <w:rFonts w:ascii="微软雅黑" w:eastAsia="微软雅黑" w:hAnsi="微软雅黑" w:hint="eastAsia"/>
          <w:sz w:val="21"/>
          <w:szCs w:val="21"/>
        </w:rPr>
        <w:t>，为品牌最终的销售转化赋能</w:t>
      </w:r>
      <w:r w:rsidR="00897172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241EF4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0DBCC36" w14:textId="3C1E7A19" w:rsidR="000631F9" w:rsidRDefault="001B5B4E" w:rsidP="00241EF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依托</w:t>
      </w:r>
      <w:r w:rsidRPr="001B5B4E">
        <w:rPr>
          <w:rFonts w:ascii="微软雅黑" w:eastAsia="微软雅黑" w:hAnsi="微软雅黑"/>
          <w:sz w:val="21"/>
          <w:szCs w:val="21"/>
        </w:rPr>
        <w:t>百度</w:t>
      </w:r>
      <w:r>
        <w:rPr>
          <w:rFonts w:ascii="微软雅黑" w:eastAsia="微软雅黑" w:hAnsi="微软雅黑" w:hint="eastAsia"/>
          <w:sz w:val="21"/>
          <w:szCs w:val="21"/>
        </w:rPr>
        <w:t>全新升级</w:t>
      </w:r>
      <w:r w:rsidRPr="001B5B4E">
        <w:rPr>
          <w:rFonts w:ascii="微软雅黑" w:eastAsia="微软雅黑" w:hAnsi="微软雅黑"/>
          <w:sz w:val="21"/>
          <w:szCs w:val="21"/>
        </w:rPr>
        <w:t>的“汽车获客新引擎”车效通</w:t>
      </w:r>
      <w:r>
        <w:rPr>
          <w:rFonts w:ascii="微软雅黑" w:eastAsia="微软雅黑" w:hAnsi="微软雅黑" w:hint="eastAsia"/>
          <w:sz w:val="21"/>
          <w:szCs w:val="21"/>
        </w:rPr>
        <w:t>产品，真正</w:t>
      </w:r>
      <w:r w:rsidRPr="001B5B4E">
        <w:rPr>
          <w:rFonts w:ascii="微软雅黑" w:eastAsia="微软雅黑" w:hAnsi="微软雅黑"/>
          <w:sz w:val="21"/>
          <w:szCs w:val="21"/>
        </w:rPr>
        <w:t>解决</w:t>
      </w:r>
      <w:r>
        <w:rPr>
          <w:rFonts w:ascii="微软雅黑" w:eastAsia="微软雅黑" w:hAnsi="微软雅黑" w:hint="eastAsia"/>
          <w:sz w:val="21"/>
          <w:szCs w:val="21"/>
        </w:rPr>
        <w:t>奇瑞汽车的</w:t>
      </w:r>
      <w:r w:rsidRPr="001B5B4E">
        <w:rPr>
          <w:rFonts w:ascii="微软雅黑" w:eastAsia="微软雅黑" w:hAnsi="微软雅黑"/>
          <w:sz w:val="21"/>
          <w:szCs w:val="21"/>
        </w:rPr>
        <w:t>营销痛点，奇瑞汽车与百度车效通的合作，背后的策略是依托百度搜索+信息流双引擎+百青藤优质资源，通过百度AI智能模型和云计算精准找到目标用户，不符合目标成本的流量不展现，从而以合适的成本精准获取高质量的销售线索，通过百度智能营销落地页-基木鱼托管和API对接品牌CRM，大大提升线索转化效能，同时，通过智能数据平台-观星盘，帮助品牌沉淀全链营销数据。</w:t>
      </w:r>
    </w:p>
    <w:p w14:paraId="1B361015" w14:textId="72CCD67E" w:rsidR="000631F9" w:rsidRDefault="00C953A5" w:rsidP="00241EF4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sz w:val="22"/>
        </w:rPr>
      </w:pPr>
      <w:r w:rsidRPr="00C953A5">
        <w:rPr>
          <w:rFonts w:ascii="微软雅黑" w:eastAsia="微软雅黑" w:hAnsi="微软雅黑"/>
          <w:b/>
          <w:noProof/>
          <w:sz w:val="22"/>
        </w:rPr>
        <w:lastRenderedPageBreak/>
        <w:drawing>
          <wp:inline distT="0" distB="0" distL="0" distR="0" wp14:anchorId="5F144C42" wp14:editId="0F98C511">
            <wp:extent cx="5720715" cy="29819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D9E41" w14:textId="6868AB4C" w:rsidR="00C953A5" w:rsidRPr="002B1FC2" w:rsidRDefault="00C953A5" w:rsidP="00241EF4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sz w:val="22"/>
        </w:rPr>
      </w:pPr>
      <w:r w:rsidRPr="00C953A5"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128082D1" wp14:editId="17C5CF92">
            <wp:extent cx="5720715" cy="30492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241EF4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EAA204C" w14:textId="0B5F533C" w:rsidR="009B45D9" w:rsidRDefault="009B45D9" w:rsidP="00241EF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执行前，为奇瑞各个车系设置目标成本</w:t>
      </w:r>
    </w:p>
    <w:p w14:paraId="1381A312" w14:textId="7259BB1E" w:rsidR="009B45D9" w:rsidRPr="009B45D9" w:rsidRDefault="009B45D9" w:rsidP="00241EF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第一阶段：数据积累；</w:t>
      </w:r>
      <w:r w:rsidRPr="009B45D9">
        <w:rPr>
          <w:rFonts w:ascii="微软雅黑" w:eastAsia="微软雅黑" w:hAnsi="微软雅黑"/>
          <w:sz w:val="21"/>
          <w:szCs w:val="21"/>
        </w:rPr>
        <w:t>获取足够的转化量</w:t>
      </w:r>
      <w:r>
        <w:rPr>
          <w:rFonts w:ascii="微软雅黑" w:eastAsia="微软雅黑" w:hAnsi="微软雅黑" w:hint="eastAsia"/>
          <w:sz w:val="21"/>
          <w:szCs w:val="21"/>
        </w:rPr>
        <w:t>（2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个）</w:t>
      </w:r>
      <w:r w:rsidRPr="009B45D9">
        <w:rPr>
          <w:rFonts w:ascii="微软雅黑" w:eastAsia="微软雅黑" w:hAnsi="微软雅黑"/>
          <w:sz w:val="21"/>
          <w:szCs w:val="21"/>
        </w:rPr>
        <w:t>以确保智能投放阶段系统准确的预测转化率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EF26FCF" w14:textId="0904695D" w:rsidR="009B45D9" w:rsidRDefault="009B45D9" w:rsidP="00241EF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第二阶段：智能出价；</w:t>
      </w:r>
      <w:r w:rsidRPr="009B45D9">
        <w:rPr>
          <w:rFonts w:ascii="微软雅黑" w:eastAsia="微软雅黑" w:hAnsi="微软雅黑"/>
          <w:sz w:val="21"/>
          <w:szCs w:val="21"/>
        </w:rPr>
        <w:t>根据转化智能投放，以转化成本为优化方向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9B45D9">
        <w:rPr>
          <w:rFonts w:ascii="微软雅黑" w:eastAsia="微软雅黑" w:hAnsi="微软雅黑"/>
          <w:sz w:val="21"/>
          <w:szCs w:val="21"/>
        </w:rPr>
        <w:t>帮助</w:t>
      </w:r>
      <w:r>
        <w:rPr>
          <w:rFonts w:ascii="微软雅黑" w:eastAsia="微软雅黑" w:hAnsi="微软雅黑" w:hint="eastAsia"/>
          <w:sz w:val="21"/>
          <w:szCs w:val="21"/>
        </w:rPr>
        <w:t>奇瑞</w:t>
      </w:r>
      <w:r w:rsidRPr="009B45D9">
        <w:rPr>
          <w:rFonts w:ascii="微软雅黑" w:eastAsia="微软雅黑" w:hAnsi="微软雅黑"/>
          <w:sz w:val="21"/>
          <w:szCs w:val="21"/>
        </w:rPr>
        <w:t>提高</w:t>
      </w:r>
      <w:r>
        <w:rPr>
          <w:rFonts w:ascii="微软雅黑" w:eastAsia="微软雅黑" w:hAnsi="微软雅黑" w:hint="eastAsia"/>
          <w:sz w:val="21"/>
          <w:szCs w:val="21"/>
        </w:rPr>
        <w:t>投放</w:t>
      </w:r>
      <w:r w:rsidRPr="009B45D9">
        <w:rPr>
          <w:rFonts w:ascii="微软雅黑" w:eastAsia="微软雅黑" w:hAnsi="微软雅黑"/>
          <w:sz w:val="21"/>
          <w:szCs w:val="21"/>
        </w:rPr>
        <w:t>转化效果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25C0930" w14:textId="528A9455" w:rsidR="00935D02" w:rsidRPr="009B45D9" w:rsidRDefault="00C953A5" w:rsidP="00241EF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C953A5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9695B65" wp14:editId="6625259B">
            <wp:extent cx="5720715" cy="2749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58F41" w14:textId="581D8654" w:rsidR="00FE2D6B" w:rsidRDefault="00FE2D6B" w:rsidP="00241EF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以奇瑞艾瑞泽5为例，高频更新物料画面，针对不同人群痛点进行投放，并通过</w:t>
      </w:r>
      <w:r w:rsidRPr="00FE2D6B">
        <w:rPr>
          <w:rFonts w:ascii="微软雅黑" w:eastAsia="微软雅黑" w:hAnsi="微软雅黑"/>
          <w:sz w:val="21"/>
          <w:szCs w:val="21"/>
        </w:rPr>
        <w:t>转化数据回流反哺优化投放模型</w:t>
      </w:r>
      <w:r>
        <w:rPr>
          <w:rFonts w:ascii="微软雅黑" w:eastAsia="微软雅黑" w:hAnsi="微软雅黑" w:hint="eastAsia"/>
          <w:sz w:val="21"/>
          <w:szCs w:val="21"/>
        </w:rPr>
        <w:t>，车效通同步打通奇瑞销售C</w:t>
      </w:r>
      <w:r>
        <w:rPr>
          <w:rFonts w:ascii="微软雅黑" w:eastAsia="微软雅黑" w:hAnsi="微软雅黑"/>
          <w:sz w:val="21"/>
          <w:szCs w:val="21"/>
        </w:rPr>
        <w:t>RM</w:t>
      </w:r>
      <w:r>
        <w:rPr>
          <w:rFonts w:ascii="微软雅黑" w:eastAsia="微软雅黑" w:hAnsi="微软雅黑" w:hint="eastAsia"/>
          <w:sz w:val="21"/>
          <w:szCs w:val="21"/>
        </w:rPr>
        <w:t>系统，线索留咨到转化效果真实可见。</w:t>
      </w:r>
    </w:p>
    <w:p w14:paraId="1CDF2B42" w14:textId="10336701" w:rsidR="00C953A5" w:rsidRDefault="00C953A5" w:rsidP="00241EF4">
      <w:pPr>
        <w:spacing w:beforeLines="100" w:before="240" w:afterLines="100"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953A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6DAEE16" wp14:editId="2697085E">
            <wp:extent cx="5720715" cy="27851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08257" w14:textId="77777777" w:rsidR="00935D02" w:rsidRPr="00241EF4" w:rsidRDefault="00003219" w:rsidP="00241EF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241EF4">
        <w:rPr>
          <w:rFonts w:ascii="微软雅黑" w:eastAsia="微软雅黑" w:hAnsi="微软雅黑" w:hint="eastAsia"/>
          <w:sz w:val="21"/>
          <w:szCs w:val="21"/>
        </w:rPr>
        <w:t>线索留存总数：3</w:t>
      </w:r>
      <w:r w:rsidRPr="00241EF4">
        <w:rPr>
          <w:rFonts w:ascii="微软雅黑" w:eastAsia="微软雅黑" w:hAnsi="微软雅黑"/>
          <w:sz w:val="21"/>
          <w:szCs w:val="21"/>
        </w:rPr>
        <w:t>243</w:t>
      </w:r>
      <w:r w:rsidRPr="00241EF4">
        <w:rPr>
          <w:rFonts w:ascii="微软雅黑" w:eastAsia="微软雅黑" w:hAnsi="微软雅黑" w:hint="eastAsia"/>
          <w:sz w:val="21"/>
          <w:szCs w:val="21"/>
        </w:rPr>
        <w:t>；</w:t>
      </w:r>
    </w:p>
    <w:p w14:paraId="48B23D47" w14:textId="1E7B7E89" w:rsidR="00935D02" w:rsidRPr="00241EF4" w:rsidRDefault="00003219" w:rsidP="00241EF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241EF4">
        <w:rPr>
          <w:rFonts w:ascii="微软雅黑" w:eastAsia="微软雅黑" w:hAnsi="微软雅黑" w:hint="eastAsia"/>
          <w:sz w:val="21"/>
          <w:szCs w:val="21"/>
        </w:rPr>
        <w:t>用户到店人数：2</w:t>
      </w:r>
      <w:r w:rsidRPr="00241EF4">
        <w:rPr>
          <w:rFonts w:ascii="微软雅黑" w:eastAsia="微软雅黑" w:hAnsi="微软雅黑"/>
          <w:sz w:val="21"/>
          <w:szCs w:val="21"/>
        </w:rPr>
        <w:t>68</w:t>
      </w:r>
      <w:r w:rsidR="00935D02" w:rsidRPr="00241EF4">
        <w:rPr>
          <w:rFonts w:ascii="微软雅黑" w:eastAsia="微软雅黑" w:hAnsi="微软雅黑" w:hint="eastAsia"/>
          <w:sz w:val="21"/>
          <w:szCs w:val="21"/>
        </w:rPr>
        <w:t>；用户到店率：</w:t>
      </w:r>
      <w:r w:rsidRPr="00241EF4">
        <w:rPr>
          <w:rFonts w:ascii="微软雅黑" w:eastAsia="微软雅黑" w:hAnsi="微软雅黑" w:hint="eastAsia"/>
          <w:sz w:val="21"/>
          <w:szCs w:val="21"/>
        </w:rPr>
        <w:t>8</w:t>
      </w:r>
      <w:r w:rsidRPr="00241EF4">
        <w:rPr>
          <w:rFonts w:ascii="微软雅黑" w:eastAsia="微软雅黑" w:hAnsi="微软雅黑"/>
          <w:sz w:val="21"/>
          <w:szCs w:val="21"/>
        </w:rPr>
        <w:t>.26</w:t>
      </w:r>
      <w:r w:rsidRPr="00241EF4">
        <w:rPr>
          <w:rFonts w:ascii="微软雅黑" w:eastAsia="微软雅黑" w:hAnsi="微软雅黑" w:hint="eastAsia"/>
          <w:sz w:val="21"/>
          <w:szCs w:val="21"/>
        </w:rPr>
        <w:t>%；</w:t>
      </w:r>
    </w:p>
    <w:p w14:paraId="580AD958" w14:textId="05DCEF03" w:rsidR="00935D02" w:rsidRPr="00241EF4" w:rsidRDefault="00003219" w:rsidP="00241EF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241EF4">
        <w:rPr>
          <w:rFonts w:ascii="微软雅黑" w:eastAsia="微软雅黑" w:hAnsi="微软雅黑" w:hint="eastAsia"/>
          <w:sz w:val="21"/>
          <w:szCs w:val="21"/>
        </w:rPr>
        <w:t>试乘试驾人数：4</w:t>
      </w:r>
      <w:r w:rsidRPr="00241EF4">
        <w:rPr>
          <w:rFonts w:ascii="微软雅黑" w:eastAsia="微软雅黑" w:hAnsi="微软雅黑"/>
          <w:sz w:val="21"/>
          <w:szCs w:val="21"/>
        </w:rPr>
        <w:t>0</w:t>
      </w:r>
      <w:r w:rsidR="00935D02" w:rsidRPr="00241EF4">
        <w:rPr>
          <w:rFonts w:ascii="微软雅黑" w:eastAsia="微软雅黑" w:hAnsi="微软雅黑" w:hint="eastAsia"/>
          <w:sz w:val="21"/>
          <w:szCs w:val="21"/>
        </w:rPr>
        <w:t>；到店试驾率：1</w:t>
      </w:r>
      <w:r w:rsidR="00935D02" w:rsidRPr="00241EF4">
        <w:rPr>
          <w:rFonts w:ascii="微软雅黑" w:eastAsia="微软雅黑" w:hAnsi="微软雅黑"/>
          <w:sz w:val="21"/>
          <w:szCs w:val="21"/>
        </w:rPr>
        <w:t>4.9</w:t>
      </w:r>
      <w:r w:rsidR="00935D02" w:rsidRPr="00241EF4">
        <w:rPr>
          <w:rFonts w:ascii="微软雅黑" w:eastAsia="微软雅黑" w:hAnsi="微软雅黑" w:hint="eastAsia"/>
          <w:sz w:val="21"/>
          <w:szCs w:val="21"/>
        </w:rPr>
        <w:t>%</w:t>
      </w:r>
      <w:r w:rsidRPr="00241EF4">
        <w:rPr>
          <w:rFonts w:ascii="微软雅黑" w:eastAsia="微软雅黑" w:hAnsi="微软雅黑" w:hint="eastAsia"/>
          <w:sz w:val="21"/>
          <w:szCs w:val="21"/>
        </w:rPr>
        <w:t>；</w:t>
      </w:r>
    </w:p>
    <w:p w14:paraId="5AB6CC5D" w14:textId="0B28B380" w:rsidR="00003219" w:rsidRPr="00241EF4" w:rsidRDefault="00003219" w:rsidP="00241EF4">
      <w:pPr>
        <w:spacing w:beforeLines="100" w:before="240" w:afterLines="100"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241EF4">
        <w:rPr>
          <w:rFonts w:ascii="微软雅黑" w:eastAsia="微软雅黑" w:hAnsi="微软雅黑" w:hint="eastAsia"/>
          <w:sz w:val="21"/>
          <w:szCs w:val="21"/>
        </w:rPr>
        <w:t>最终成交量：1</w:t>
      </w:r>
      <w:r w:rsidRPr="00241EF4">
        <w:rPr>
          <w:rFonts w:ascii="微软雅黑" w:eastAsia="微软雅黑" w:hAnsi="微软雅黑"/>
          <w:sz w:val="21"/>
          <w:szCs w:val="21"/>
        </w:rPr>
        <w:t>2</w:t>
      </w:r>
      <w:r w:rsidR="00935D02" w:rsidRPr="00241EF4">
        <w:rPr>
          <w:rFonts w:ascii="微软雅黑" w:eastAsia="微软雅黑" w:hAnsi="微软雅黑" w:hint="eastAsia"/>
          <w:sz w:val="21"/>
          <w:szCs w:val="21"/>
        </w:rPr>
        <w:t>；到店试驾人群最终成交率：3</w:t>
      </w:r>
      <w:r w:rsidR="00935D02" w:rsidRPr="00241EF4">
        <w:rPr>
          <w:rFonts w:ascii="微软雅黑" w:eastAsia="微软雅黑" w:hAnsi="微软雅黑"/>
          <w:sz w:val="21"/>
          <w:szCs w:val="21"/>
        </w:rPr>
        <w:t>0</w:t>
      </w:r>
      <w:r w:rsidR="00935D02" w:rsidRPr="00241EF4">
        <w:rPr>
          <w:rFonts w:ascii="微软雅黑" w:eastAsia="微软雅黑" w:hAnsi="微软雅黑" w:hint="eastAsia"/>
          <w:sz w:val="21"/>
          <w:szCs w:val="21"/>
        </w:rPr>
        <w:t>%；</w:t>
      </w:r>
    </w:p>
    <w:p w14:paraId="02B53597" w14:textId="0FF4764E" w:rsidR="00FE2D6B" w:rsidRPr="00241EF4" w:rsidRDefault="00C953A5" w:rsidP="00241EF4">
      <w:pPr>
        <w:spacing w:beforeLines="100" w:before="240" w:afterLines="100" w:after="240"/>
        <w:textAlignment w:val="baseline"/>
        <w:rPr>
          <w:rFonts w:ascii="微软雅黑" w:eastAsia="微软雅黑" w:hAnsi="微软雅黑" w:hint="eastAsia"/>
          <w:szCs w:val="21"/>
        </w:rPr>
      </w:pPr>
      <w:r w:rsidRPr="00C953A5">
        <w:rPr>
          <w:noProof/>
        </w:rPr>
        <w:lastRenderedPageBreak/>
        <w:drawing>
          <wp:inline distT="0" distB="0" distL="0" distR="0" wp14:anchorId="5B2B34DE" wp14:editId="5E7A3111">
            <wp:extent cx="5720715" cy="25527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241EF4">
      <w:pPr>
        <w:spacing w:beforeLines="100" w:before="240" w:afterLines="100" w:after="240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A0CAD94" w14:textId="306B51F6" w:rsidR="00BC7577" w:rsidRPr="00241EF4" w:rsidRDefault="00656069" w:rsidP="00241EF4">
      <w:pPr>
        <w:spacing w:beforeLines="100" w:before="240" w:afterLines="100"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56069">
        <w:rPr>
          <w:rFonts w:ascii="微软雅黑" w:eastAsia="微软雅黑" w:hAnsi="微软雅黑"/>
          <w:sz w:val="21"/>
          <w:szCs w:val="21"/>
        </w:rPr>
        <w:t>此次合作，</w:t>
      </w:r>
      <w:r>
        <w:rPr>
          <w:rFonts w:ascii="微软雅黑" w:eastAsia="微软雅黑" w:hAnsi="微软雅黑" w:hint="eastAsia"/>
          <w:sz w:val="21"/>
          <w:szCs w:val="21"/>
        </w:rPr>
        <w:t>通过</w:t>
      </w:r>
      <w:r w:rsidRPr="00656069">
        <w:rPr>
          <w:rFonts w:ascii="微软雅黑" w:eastAsia="微软雅黑" w:hAnsi="微软雅黑"/>
          <w:sz w:val="21"/>
          <w:szCs w:val="21"/>
        </w:rPr>
        <w:t>百度车效通</w:t>
      </w:r>
      <w:r>
        <w:rPr>
          <w:rFonts w:ascii="微软雅黑" w:eastAsia="微软雅黑" w:hAnsi="微软雅黑" w:hint="eastAsia"/>
          <w:sz w:val="21"/>
          <w:szCs w:val="21"/>
        </w:rPr>
        <w:t>产品，利用</w:t>
      </w:r>
      <w:r w:rsidRPr="00656069">
        <w:rPr>
          <w:rFonts w:ascii="微软雅黑" w:eastAsia="微软雅黑" w:hAnsi="微软雅黑"/>
          <w:sz w:val="21"/>
          <w:szCs w:val="21"/>
        </w:rPr>
        <w:t>SEM及信息流投放有效降低奇瑞车型的单个线索获取成本，助力奇瑞降本提效，相比传统投放形式，整体成本下降近40％，优于行业内同级别品牌表现。</w:t>
      </w:r>
      <w:r>
        <w:rPr>
          <w:rFonts w:ascii="微软雅黑" w:eastAsia="微软雅黑" w:hAnsi="微软雅黑" w:hint="eastAsia"/>
          <w:sz w:val="21"/>
          <w:szCs w:val="21"/>
        </w:rPr>
        <w:t>该营销方案已为品牌</w:t>
      </w:r>
      <w:r w:rsidRPr="00656069">
        <w:rPr>
          <w:rFonts w:ascii="微软雅黑" w:eastAsia="微软雅黑" w:hAnsi="微软雅黑" w:hint="eastAsia"/>
          <w:sz w:val="21"/>
          <w:szCs w:val="21"/>
        </w:rPr>
        <w:t>斩获</w:t>
      </w:r>
      <w:r w:rsidRPr="00656069">
        <w:rPr>
          <w:rFonts w:ascii="微软雅黑" w:eastAsia="微软雅黑" w:hAnsi="微软雅黑"/>
          <w:sz w:val="21"/>
          <w:szCs w:val="21"/>
        </w:rPr>
        <w:t>2020第四届金匠</w:t>
      </w:r>
      <w:r>
        <w:rPr>
          <w:rFonts w:ascii="微软雅黑" w:eastAsia="微软雅黑" w:hAnsi="微软雅黑" w:hint="eastAsia"/>
          <w:sz w:val="21"/>
          <w:szCs w:val="21"/>
        </w:rPr>
        <w:t>奖-年度精准营销-银奖。</w:t>
      </w:r>
    </w:p>
    <w:sectPr w:rsidR="00BC7577" w:rsidRPr="00241EF4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AD236D" w14:textId="77777777" w:rsidR="00D86ADE" w:rsidRDefault="00D86ADE">
      <w:r>
        <w:separator/>
      </w:r>
    </w:p>
  </w:endnote>
  <w:endnote w:type="continuationSeparator" w:id="0">
    <w:p w14:paraId="5D1E8894" w14:textId="77777777" w:rsidR="00D86ADE" w:rsidRDefault="00D86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27275" w14:textId="77777777" w:rsidR="00D86ADE" w:rsidRDefault="00D86ADE">
      <w:r>
        <w:separator/>
      </w:r>
    </w:p>
  </w:footnote>
  <w:footnote w:type="continuationSeparator" w:id="0">
    <w:p w14:paraId="176EAB9C" w14:textId="77777777" w:rsidR="00D86ADE" w:rsidRDefault="00D86A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A9D30E3"/>
    <w:multiLevelType w:val="hybridMultilevel"/>
    <w:tmpl w:val="813C56E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03219"/>
    <w:rsid w:val="00020E7A"/>
    <w:rsid w:val="00024497"/>
    <w:rsid w:val="00030236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0C6C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5B4E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41EF4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374E7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9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7172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5D02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45D9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6F60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03DB"/>
    <w:rsid w:val="00C171FB"/>
    <w:rsid w:val="00C272F9"/>
    <w:rsid w:val="00C40E03"/>
    <w:rsid w:val="00C5015C"/>
    <w:rsid w:val="00C516C8"/>
    <w:rsid w:val="00C657FA"/>
    <w:rsid w:val="00C73B42"/>
    <w:rsid w:val="00C93159"/>
    <w:rsid w:val="00C953A5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6ADE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6BF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6B4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2D6B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606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标题 2 字符"/>
    <w:basedOn w:val="a0"/>
    <w:link w:val="2"/>
    <w:uiPriority w:val="9"/>
    <w:semiHidden/>
    <w:rsid w:val="00656069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1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2FCBF39-22E7-D14F-9075-CB7ED9746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145</Words>
  <Characters>829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2021-02-22T07:45:00Z</dcterms:created>
  <dcterms:modified xsi:type="dcterms:W3CDTF">2021-02-22T07:45:00Z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