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B36DC80" w14:textId="5220136D" w:rsidR="00FC799A" w:rsidRDefault="00583C1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583C1C">
        <w:rPr>
          <w:rFonts w:ascii="微软雅黑" w:eastAsia="微软雅黑" w:hAnsi="微软雅黑"/>
          <w:b/>
          <w:sz w:val="32"/>
          <w:szCs w:val="32"/>
        </w:rPr>
        <w:t>慕思“一球书写传奇、一球革新睡眠”</w:t>
      </w:r>
    </w:p>
    <w:p w14:paraId="7921B322" w14:textId="77777777" w:rsidR="00FC799A" w:rsidRDefault="00D7301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慕思</w:t>
      </w:r>
    </w:p>
    <w:p w14:paraId="1CE20555" w14:textId="77777777" w:rsidR="00FC799A" w:rsidRDefault="00D7301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家居</w:t>
      </w:r>
    </w:p>
    <w:p w14:paraId="25F34999" w14:textId="77777777" w:rsidR="00FC799A" w:rsidRDefault="00D730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.10.30-11.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</w:t>
      </w:r>
    </w:p>
    <w:p w14:paraId="32066436" w14:textId="77777777" w:rsidR="00583C1C" w:rsidRDefault="00D7301E" w:rsidP="00583C1C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83C1C" w:rsidRPr="00583C1C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489874FC" w14:textId="4153418C" w:rsidR="00FC799A" w:rsidRPr="00583C1C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968C189" w14:textId="3A3F48FB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慕思作为中国家女子排球队官方赞助商，借势女排热映，加强慕思与女排深度关联，强化女排背书。</w:t>
      </w:r>
    </w:p>
    <w:p w14:paraId="62D567FA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9413660" w14:textId="66F0BA63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结合视频创意设置互动路径，营造新奇的用户体验，提升品牌曝光，吸引用户点击互动，传递价值信息，助力品牌与消费者真诚对话。</w:t>
      </w:r>
    </w:p>
    <w:p w14:paraId="55CFF769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6535EC6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朋友圈外层广告创意：</w:t>
      </w:r>
      <w:r>
        <w:rPr>
          <w:rFonts w:ascii="微软雅黑" w:eastAsia="微软雅黑" w:hAnsi="微软雅黑" w:hint="eastAsia"/>
          <w:sz w:val="21"/>
          <w:szCs w:val="21"/>
        </w:rPr>
        <w:t>采用滑动式卡片广告。结合品牌创意，设置“滑动”小互动，给用户营造全新奇趣的视频体验，并让受众有代入感及参与感。</w:t>
      </w:r>
    </w:p>
    <w:p w14:paraId="0AA94A9E" w14:textId="19CEB5CD" w:rsidR="00FC799A" w:rsidRPr="00583C1C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2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内层原生推广页创意：</w:t>
      </w:r>
      <w:r>
        <w:rPr>
          <w:rFonts w:ascii="微软雅黑" w:eastAsia="微软雅黑" w:hAnsi="微软雅黑" w:hint="eastAsia"/>
          <w:sz w:val="21"/>
          <w:szCs w:val="21"/>
        </w:rPr>
        <w:t>采用品牌向原生推广页。从品牌层面、产品层面到利益引导，整体逻辑清晰，与用户阅读节奏相契合，增强沉浸式体验。</w:t>
      </w:r>
    </w:p>
    <w:p w14:paraId="1BA055D5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1099C53" w14:textId="77777777" w:rsidR="00FC799A" w:rsidRDefault="00D7301E" w:rsidP="00F91E3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滑动式卡片广告创意：</w:t>
      </w:r>
    </w:p>
    <w:p w14:paraId="7598CD6C" w14:textId="2D9DB992" w:rsidR="00FC799A" w:rsidRPr="00583C1C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滑动式卡片增加初始定帧画面，以慕思x中国女排品牌向及太空树脂球广告片两个方向进行设置，同时突出中国女排，借势吸睛引流。</w:t>
      </w:r>
    </w:p>
    <w:p w14:paraId="3E00B6DB" w14:textId="3C73B71E" w:rsidR="00583C1C" w:rsidRDefault="00583C1C" w:rsidP="00F91E36">
      <w:pPr>
        <w:spacing w:before="100" w:beforeAutospacing="1" w:after="100" w:afterAutospacing="1"/>
        <w:textAlignment w:val="baseline"/>
        <w:rPr>
          <w:rFonts w:ascii="微软雅黑" w:hAnsi="微软雅黑"/>
          <w:b/>
          <w:sz w:val="21"/>
          <w:szCs w:val="21"/>
        </w:rPr>
      </w:pPr>
    </w:p>
    <w:p w14:paraId="020D9FAD" w14:textId="08EEAD88" w:rsidR="00FC799A" w:rsidRPr="00583C1C" w:rsidRDefault="00583C1C" w:rsidP="00F91E36">
      <w:pPr>
        <w:spacing w:before="100" w:beforeAutospacing="1" w:after="100" w:afterAutospacing="1"/>
        <w:jc w:val="center"/>
        <w:textAlignment w:val="baseline"/>
        <w:rPr>
          <w:rFonts w:ascii="微软雅黑" w:hAnsi="微软雅黑" w:hint="eastAsia"/>
          <w:b/>
          <w:sz w:val="21"/>
          <w:szCs w:val="21"/>
        </w:rPr>
      </w:pPr>
      <w:r w:rsidRPr="00583C1C">
        <w:rPr>
          <w:rFonts w:ascii="微软雅黑" w:hAnsi="微软雅黑"/>
          <w:b/>
          <w:sz w:val="21"/>
          <w:szCs w:val="21"/>
        </w:rPr>
        <w:lastRenderedPageBreak/>
        <w:drawing>
          <wp:inline distT="0" distB="0" distL="0" distR="0" wp14:anchorId="2E9F577B" wp14:editId="58351EE2">
            <wp:extent cx="3359650" cy="339646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289" cy="34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51A4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卡片视频提炼截取广告片中女排瞬间应变的画面，以女排影响力吸引用户关注，并在郎平与慕思太空树脂球产品同框画面设置滑动互动，借势女排引导用户进行交互。</w:t>
      </w:r>
    </w:p>
    <w:p w14:paraId="7D4FD758" w14:textId="77777777" w:rsidR="00FC799A" w:rsidRDefault="00D7301E" w:rsidP="00F91E3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品牌向原生推广页</w:t>
      </w:r>
    </w:p>
    <w:p w14:paraId="7B0548D8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品牌层面-轮播画面：</w:t>
      </w:r>
    </w:p>
    <w:p w14:paraId="14C88CAB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中国女排以女排精神树立体育界标杆，慕思以睡眠黑科技作为行业标杆，结合两者的共通点，借势女排精神彰显品牌理念，拔高品牌高度。</w:t>
      </w:r>
    </w:p>
    <w:p w14:paraId="6CC93BE2" w14:textId="4783DD53" w:rsidR="00FC799A" w:rsidRDefault="00D7301E" w:rsidP="00F91E36">
      <w:pPr>
        <w:tabs>
          <w:tab w:val="left" w:pos="7774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5C138A16" wp14:editId="74A5491A">
            <wp:extent cx="2250440" cy="3347085"/>
            <wp:effectExtent l="0" t="0" r="6985" b="5715"/>
            <wp:docPr id="11" name="图片 11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3D0A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产品层面-轮播画面：清晰传达太空树脂球的三大卖点，从材质来源、真实数据、成份等方面凸显产品实力，占领消费者心智。</w:t>
      </w:r>
    </w:p>
    <w:p w14:paraId="6D31B738" w14:textId="77777777" w:rsidR="00FC799A" w:rsidRDefault="00D7301E" w:rsidP="00F91E36">
      <w:pPr>
        <w:tabs>
          <w:tab w:val="left" w:pos="7774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114300" distR="114300" wp14:anchorId="03F265DB" wp14:editId="053A3C55">
            <wp:extent cx="4570095" cy="4625340"/>
            <wp:effectExtent l="0" t="0" r="1905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D2A9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利益优势+引导留资：呼应“有球必应”的品牌理念，直接传达优惠政策，激发用户购买意愿；</w:t>
      </w:r>
    </w:p>
    <w:p w14:paraId="5BF42879" w14:textId="3DA09F49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以【一键揭秘女排同款】鼓励用户填写联系方式，引导留资，完成销售线索的落地。</w:t>
      </w:r>
    </w:p>
    <w:p w14:paraId="40C1805A" w14:textId="6E3E26F6" w:rsidR="00FC799A" w:rsidRDefault="00583C1C" w:rsidP="00F91E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83C1C">
        <w:rPr>
          <w:rFonts w:ascii="微软雅黑" w:eastAsia="微软雅黑" w:hAnsi="微软雅黑"/>
          <w:bCs/>
          <w:sz w:val="21"/>
          <w:szCs w:val="21"/>
        </w:rPr>
        <w:lastRenderedPageBreak/>
        <w:drawing>
          <wp:inline distT="0" distB="0" distL="0" distR="0" wp14:anchorId="61698C2C" wp14:editId="74A76BED">
            <wp:extent cx="4109662" cy="398975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3675" cy="39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C0BB" w14:textId="2D03EB48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65E39B" w14:textId="42C83DA0" w:rsidR="00583C1C" w:rsidRPr="00583C1C" w:rsidRDefault="00583C1C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整体效果展示：</w:t>
      </w:r>
      <w:hyperlink r:id="rId13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https://www.bilibili.com/video/bv1Lh41127Vv</w:t>
        </w:r>
      </w:hyperlink>
    </w:p>
    <w:p w14:paraId="0C9F9D14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本次投放借助女排热度，以互动解锁的形式吸引用户停留并点击，提升点击率，助力强曝光、强互动。</w:t>
      </w:r>
    </w:p>
    <w:p w14:paraId="28F14946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效果总览：此次投放获得总曝光量27929108次，触达人数13911049人，滑动成功次数636092次，点击数512215次，点赞评论次数4926次，总点击互动率高达5.2%。</w:t>
      </w:r>
    </w:p>
    <w:p w14:paraId="4B94C32B" w14:textId="77777777" w:rsidR="00FC799A" w:rsidRDefault="00D7301E" w:rsidP="00F91E36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114300" distR="114300" wp14:anchorId="389A8B8E" wp14:editId="1BE88BF9">
            <wp:extent cx="5263515" cy="3027045"/>
            <wp:effectExtent l="0" t="0" r="3810" b="19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2010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用户触达：本次投放的触达用户与 既定的人群标签吻合， 女性占触达用户的比例较高。其中26-35岁、36-45岁、 &gt;45岁的人群占触达用 户的比例基本持平，验证25-55岁该年龄段为精准人群。</w:t>
      </w:r>
    </w:p>
    <w:p w14:paraId="76AADEAD" w14:textId="77777777" w:rsidR="00FC799A" w:rsidRDefault="00D7301E" w:rsidP="00F91E36">
      <w:pPr>
        <w:spacing w:before="100" w:beforeAutospacing="1" w:after="100" w:afterAutospacing="1"/>
        <w:textAlignment w:val="baseline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34E8A93" wp14:editId="37270F4E">
            <wp:extent cx="5718810" cy="3314065"/>
            <wp:effectExtent l="0" t="0" r="5715" b="6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7D06" w14:textId="77777777" w:rsidR="00FC799A" w:rsidRDefault="00D7301E" w:rsidP="00F91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视频播放效果：广告外层视频的人均播放次数为2.11次，素材吸引度高；进入原声推广页后，观看45s完整视频的人数占播放总人数的12.7%，效果较好。</w:t>
      </w:r>
    </w:p>
    <w:p w14:paraId="3022117E" w14:textId="77777777" w:rsidR="00FC799A" w:rsidRDefault="00D7301E" w:rsidP="00F91E36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lastRenderedPageBreak/>
        <w:drawing>
          <wp:inline distT="0" distB="0" distL="114300" distR="114300" wp14:anchorId="7082FE5F" wp14:editId="6C6576F3">
            <wp:extent cx="5718810" cy="3314065"/>
            <wp:effectExtent l="0" t="0" r="5715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99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DBABC" w14:textId="77777777" w:rsidR="00980C6D" w:rsidRDefault="00980C6D">
      <w:r>
        <w:separator/>
      </w:r>
    </w:p>
  </w:endnote>
  <w:endnote w:type="continuationSeparator" w:id="0">
    <w:p w14:paraId="1A8618A1" w14:textId="77777777" w:rsidR="00980C6D" w:rsidRDefault="0098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355F2" w14:textId="77777777" w:rsidR="00FC799A" w:rsidRDefault="00D7301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8A52006" w14:textId="77777777" w:rsidR="00FC799A" w:rsidRDefault="00FC799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696BC" w14:textId="77777777" w:rsidR="00FC799A" w:rsidRDefault="00FC799A">
    <w:pPr>
      <w:pStyle w:val="a7"/>
      <w:framePr w:wrap="around" w:vAnchor="text" w:hAnchor="margin" w:xAlign="right" w:y="1"/>
      <w:rPr>
        <w:rStyle w:val="ae"/>
      </w:rPr>
    </w:pPr>
  </w:p>
  <w:p w14:paraId="0421814B" w14:textId="77777777" w:rsidR="00FC799A" w:rsidRDefault="00FC799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B4C40" w14:textId="77777777" w:rsidR="00FC799A" w:rsidRDefault="00FC79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E5DF9" w14:textId="77777777" w:rsidR="00980C6D" w:rsidRDefault="00980C6D">
      <w:r>
        <w:separator/>
      </w:r>
    </w:p>
  </w:footnote>
  <w:footnote w:type="continuationSeparator" w:id="0">
    <w:p w14:paraId="229F064D" w14:textId="77777777" w:rsidR="00980C6D" w:rsidRDefault="00980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E1FC" w14:textId="77777777" w:rsidR="00FC799A" w:rsidRDefault="00FC799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6863E" w14:textId="77777777" w:rsidR="00FC799A" w:rsidRDefault="00D7301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1147B3" wp14:editId="06F87FF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C6B83" w14:textId="77777777" w:rsidR="00FC799A" w:rsidRDefault="00FC799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3F80A6"/>
    <w:multiLevelType w:val="singleLevel"/>
    <w:tmpl w:val="343F80A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C55DE4C"/>
    <w:multiLevelType w:val="singleLevel"/>
    <w:tmpl w:val="3C55DE4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7B2327FB"/>
    <w:multiLevelType w:val="singleLevel"/>
    <w:tmpl w:val="7B2327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7EA4A45F"/>
    <w:multiLevelType w:val="singleLevel"/>
    <w:tmpl w:val="7EA4A45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3C1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B61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0C6D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01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1E36"/>
    <w:rsid w:val="00FA4FF9"/>
    <w:rsid w:val="00FB3C62"/>
    <w:rsid w:val="00FB6FEC"/>
    <w:rsid w:val="00FC3853"/>
    <w:rsid w:val="00FC53DE"/>
    <w:rsid w:val="00FC629F"/>
    <w:rsid w:val="00FC74F1"/>
    <w:rsid w:val="00FC7652"/>
    <w:rsid w:val="00FC799A"/>
    <w:rsid w:val="00FD2192"/>
    <w:rsid w:val="00FD7838"/>
    <w:rsid w:val="00FD7E55"/>
    <w:rsid w:val="00FE1360"/>
    <w:rsid w:val="00FE497C"/>
    <w:rsid w:val="00FE70B2"/>
    <w:rsid w:val="00FE7398"/>
    <w:rsid w:val="23BA052F"/>
    <w:rsid w:val="2CC5241B"/>
    <w:rsid w:val="2CC62C65"/>
    <w:rsid w:val="61143995"/>
    <w:rsid w:val="67754180"/>
    <w:rsid w:val="6B7B059D"/>
    <w:rsid w:val="6FD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22D9B"/>
  <w15:docId w15:val="{EB897249-C90A-CB43-AAC8-E81594B6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libili.com/video/bv1Lh41127Vv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169</Words>
  <Characters>968</Characters>
  <Application>Microsoft Office Word</Application>
  <DocSecurity>0</DocSecurity>
  <Lines>8</Lines>
  <Paragraphs>2</Paragraphs>
  <ScaleCrop>false</ScaleCrop>
  <Company>WWW.YlmF.CoM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2021-02-22T06:59:00Z</dcterms:created>
  <dcterms:modified xsi:type="dcterms:W3CDTF">2021-02-22T07:00:00Z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