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62744C8" w14:textId="1E06A2FE" w:rsidR="00F55A2E" w:rsidRPr="00EA245E" w:rsidRDefault="00EA245E">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EA245E">
        <w:rPr>
          <w:rFonts w:ascii="微软雅黑" w:eastAsia="微软雅黑" w:hAnsi="微软雅黑"/>
          <w:b/>
          <w:sz w:val="32"/>
          <w:szCs w:val="32"/>
        </w:rPr>
        <w:t>长城汽车30周年品牌传播</w:t>
      </w:r>
    </w:p>
    <w:p w14:paraId="00EABA6C" w14:textId="77777777" w:rsidR="00F55A2E" w:rsidRDefault="00612CAE">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长城汽车</w:t>
      </w:r>
    </w:p>
    <w:p w14:paraId="47FE8259" w14:textId="6F24BEAE" w:rsidR="00F55A2E" w:rsidRPr="002D2321" w:rsidRDefault="00612CAE" w:rsidP="002D2321">
      <w:pPr>
        <w:rPr>
          <w:rFonts w:ascii="微软雅黑" w:eastAsia="微软雅黑" w:hAnsi="微软雅黑" w:hint="eastAsia"/>
          <w:color w:val="000000"/>
          <w:sz w:val="20"/>
          <w:szCs w:val="20"/>
        </w:rPr>
      </w:pPr>
      <w:r>
        <w:rPr>
          <w:rFonts w:ascii="微软雅黑" w:eastAsia="微软雅黑" w:hAnsi="微软雅黑" w:hint="eastAsia"/>
          <w:b/>
          <w:sz w:val="21"/>
          <w:szCs w:val="21"/>
        </w:rPr>
        <w:t>所属行业：</w:t>
      </w:r>
      <w:r w:rsidR="002D2321">
        <w:rPr>
          <w:rFonts w:ascii="微软雅黑" w:eastAsia="微软雅黑" w:hAnsi="微软雅黑" w:hint="eastAsia"/>
          <w:color w:val="000000"/>
          <w:sz w:val="20"/>
          <w:szCs w:val="20"/>
        </w:rPr>
        <w:t>汽车及交通运输类</w:t>
      </w:r>
    </w:p>
    <w:p w14:paraId="09DB6442" w14:textId="77777777" w:rsidR="00F55A2E" w:rsidRDefault="00612CAE">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.07.</w:t>
      </w:r>
      <w:r>
        <w:rPr>
          <w:rFonts w:ascii="微软雅黑" w:eastAsia="微软雅黑" w:hAnsi="微软雅黑"/>
          <w:sz w:val="21"/>
          <w:szCs w:val="21"/>
        </w:rPr>
        <w:t>01</w:t>
      </w:r>
      <w:r>
        <w:rPr>
          <w:rFonts w:ascii="微软雅黑" w:eastAsia="微软雅黑" w:hAnsi="微软雅黑" w:hint="eastAsia"/>
          <w:sz w:val="21"/>
          <w:szCs w:val="21"/>
        </w:rPr>
        <w:t>-08.1</w:t>
      </w:r>
      <w:r>
        <w:rPr>
          <w:rFonts w:ascii="微软雅黑" w:eastAsia="微软雅黑" w:hAnsi="微软雅黑"/>
          <w:sz w:val="21"/>
          <w:szCs w:val="21"/>
        </w:rPr>
        <w:t>0</w:t>
      </w:r>
    </w:p>
    <w:p w14:paraId="63AF20C5" w14:textId="28B92E90" w:rsidR="00F55A2E" w:rsidRPr="00EA245E" w:rsidRDefault="00612CAE" w:rsidP="00EA245E">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EA245E" w:rsidRPr="00EA245E">
        <w:rPr>
          <w:rFonts w:ascii="微软雅黑" w:eastAsia="微软雅黑" w:hAnsi="微软雅黑" w:hint="eastAsia"/>
          <w:sz w:val="21"/>
          <w:szCs w:val="21"/>
        </w:rPr>
        <w:t>大事件营销类</w:t>
      </w:r>
    </w:p>
    <w:p w14:paraId="50890FE4" w14:textId="77777777" w:rsidR="00F55A2E" w:rsidRDefault="00612CAE" w:rsidP="00EA245E">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14:paraId="35336E01" w14:textId="77777777" w:rsidR="00F55A2E" w:rsidRDefault="00612CAE" w:rsidP="00EA245E">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长城汽车成立三十周年之际，以“长城汽车挺得过明年吗”话题掀起了一场“反常规”企业庆生宣传。摄制长城汽车30周年宣传片，以影片发布为核心，策划多轮传播，通过多圈层领袖证言和公众参与讨论，引发了大范围传播共振，形成了一场跨越汽车圈层，影响社会公众的</w:t>
      </w:r>
      <w:proofErr w:type="gramStart"/>
      <w:r>
        <w:rPr>
          <w:rFonts w:ascii="微软雅黑" w:eastAsia="微软雅黑" w:hAnsi="微软雅黑" w:hint="eastAsia"/>
          <w:sz w:val="21"/>
          <w:szCs w:val="21"/>
        </w:rPr>
        <w:t>现象级</w:t>
      </w:r>
      <w:proofErr w:type="gramEnd"/>
      <w:r>
        <w:rPr>
          <w:rFonts w:ascii="微软雅黑" w:eastAsia="微软雅黑" w:hAnsi="微软雅黑" w:hint="eastAsia"/>
          <w:sz w:val="21"/>
          <w:szCs w:val="21"/>
        </w:rPr>
        <w:t>事件。</w:t>
      </w:r>
    </w:p>
    <w:p w14:paraId="110FDD7B" w14:textId="77777777" w:rsidR="00F55A2E" w:rsidRDefault="00612CAE" w:rsidP="00EA245E">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28B0653E" w14:textId="77777777" w:rsidR="00F55A2E" w:rsidRDefault="00612CAE" w:rsidP="00EA245E">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在长城汽车30周年的重要时间节点上，在其他企业都在“歌功颂德”，展现成绩的时候，长城汽车要反其道而行，将一场常规的庆生宴打造为一场全民共鸣的思维盛宴。从而运用反向思维，展现企业的居安思危精神和大局观。</w:t>
      </w:r>
    </w:p>
    <w:p w14:paraId="1228BFC9" w14:textId="77777777" w:rsidR="00F55A2E" w:rsidRDefault="00612CAE" w:rsidP="00EA245E">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405247B4" w14:textId="77777777"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1、策略：</w:t>
      </w:r>
    </w:p>
    <w:p w14:paraId="2F959B62"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30天，六重奏，速度快，节奏猛，以企业家精神和企业理念为核心立足点，利用成都车展前的传播空窗期，快速出击引爆声量，打好节奏明快的闪电战。</w:t>
      </w:r>
    </w:p>
    <w:p w14:paraId="1976D406" w14:textId="77777777" w:rsidR="00F55A2E" w:rsidRDefault="00612CAE" w:rsidP="00EA245E">
      <w:pPr>
        <w:numPr>
          <w:ilvl w:val="0"/>
          <w:numId w:val="5"/>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传播策略：</w:t>
      </w:r>
    </w:p>
    <w:p w14:paraId="7EB0A059"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proofErr w:type="gramStart"/>
      <w:r>
        <w:rPr>
          <w:rFonts w:ascii="微软雅黑" w:eastAsia="微软雅黑" w:hAnsi="微软雅黑" w:hint="eastAsia"/>
          <w:sz w:val="21"/>
          <w:szCs w:val="21"/>
        </w:rPr>
        <w:t>爆点唯快不破</w:t>
      </w:r>
      <w:proofErr w:type="gramEnd"/>
      <w:r>
        <w:rPr>
          <w:rFonts w:ascii="微软雅黑" w:eastAsia="微软雅黑" w:hAnsi="微软雅黑" w:hint="eastAsia"/>
          <w:sz w:val="21"/>
          <w:szCs w:val="21"/>
        </w:rPr>
        <w:t>：10天的传播快攻战役配合20天的振荡传播，</w:t>
      </w:r>
      <w:proofErr w:type="gramStart"/>
      <w:r>
        <w:rPr>
          <w:rFonts w:ascii="微软雅黑" w:eastAsia="微软雅黑" w:hAnsi="微软雅黑" w:hint="eastAsia"/>
          <w:sz w:val="21"/>
          <w:szCs w:val="21"/>
        </w:rPr>
        <w:t>密集触达公众</w:t>
      </w:r>
      <w:proofErr w:type="gramEnd"/>
      <w:r>
        <w:rPr>
          <w:rFonts w:ascii="微软雅黑" w:eastAsia="微软雅黑" w:hAnsi="微软雅黑" w:hint="eastAsia"/>
          <w:sz w:val="21"/>
          <w:szCs w:val="21"/>
        </w:rPr>
        <w:t>关注焦点，占领行业舆论高点，成为汽车圈内外津津乐道的话题。</w:t>
      </w:r>
    </w:p>
    <w:p w14:paraId="5904830C" w14:textId="77777777" w:rsidR="00F55A2E" w:rsidRDefault="00612CAE" w:rsidP="00EA245E">
      <w:pPr>
        <w:numPr>
          <w:ilvl w:val="0"/>
          <w:numId w:val="6"/>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内容策略：</w:t>
      </w:r>
    </w:p>
    <w:p w14:paraId="1D2441FF"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联动时代精神：与社会时代同频共振，用反思打动行业内外。全球性经济下行危机面前，魏总敢于反思、敢于绝地求生的企业家态度，与时代精神联动，激发公众深度共鸣。</w:t>
      </w:r>
    </w:p>
    <w:p w14:paraId="130496ED" w14:textId="77777777" w:rsidR="00F55A2E" w:rsidRDefault="00612CAE" w:rsidP="00EA245E">
      <w:pPr>
        <w:numPr>
          <w:ilvl w:val="0"/>
          <w:numId w:val="7"/>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媒介策略：</w:t>
      </w:r>
    </w:p>
    <w:p w14:paraId="321EB9EC"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全网立体出圈：</w:t>
      </w:r>
      <w:proofErr w:type="gramStart"/>
      <w:r>
        <w:rPr>
          <w:rFonts w:ascii="微软雅黑" w:eastAsia="微软雅黑" w:hAnsi="微软雅黑" w:hint="eastAsia"/>
          <w:sz w:val="21"/>
          <w:szCs w:val="21"/>
        </w:rPr>
        <w:t>在刷爆汽车圈</w:t>
      </w:r>
      <w:proofErr w:type="gramEnd"/>
      <w:r>
        <w:rPr>
          <w:rFonts w:ascii="微软雅黑" w:eastAsia="微软雅黑" w:hAnsi="微软雅黑" w:hint="eastAsia"/>
          <w:sz w:val="21"/>
          <w:szCs w:val="21"/>
        </w:rPr>
        <w:t>的基础之上，通过党政、财经、营销、科技、时尚、泛娱乐等顶流媒体组合矩阵，</w:t>
      </w:r>
      <w:proofErr w:type="gramStart"/>
      <w:r>
        <w:rPr>
          <w:rFonts w:ascii="微软雅黑" w:eastAsia="微软雅黑" w:hAnsi="微软雅黑" w:hint="eastAsia"/>
          <w:sz w:val="21"/>
          <w:szCs w:val="21"/>
        </w:rPr>
        <w:t>用爆文和</w:t>
      </w:r>
      <w:proofErr w:type="gramEnd"/>
      <w:r>
        <w:rPr>
          <w:rFonts w:ascii="微软雅黑" w:eastAsia="微软雅黑" w:hAnsi="微软雅黑" w:hint="eastAsia"/>
          <w:sz w:val="21"/>
          <w:szCs w:val="21"/>
        </w:rPr>
        <w:t>深度评论，打透多维圈层，实现全网霸屏、立体出圈。</w:t>
      </w:r>
    </w:p>
    <w:p w14:paraId="5FCF5292" w14:textId="77777777" w:rsidR="00F55A2E" w:rsidRDefault="00612CAE" w:rsidP="00EA245E">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Social策略：</w:t>
      </w:r>
    </w:p>
    <w:p w14:paraId="2F9FA1F4"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紧抓公众爱好：</w:t>
      </w:r>
      <w:proofErr w:type="gramStart"/>
      <w:r>
        <w:rPr>
          <w:rFonts w:ascii="微软雅黑" w:eastAsia="微软雅黑" w:hAnsi="微软雅黑" w:hint="eastAsia"/>
          <w:sz w:val="21"/>
          <w:szCs w:val="21"/>
        </w:rPr>
        <w:t>用成就</w:t>
      </w:r>
      <w:proofErr w:type="gramEnd"/>
      <w:r>
        <w:rPr>
          <w:rFonts w:ascii="微软雅黑" w:eastAsia="微软雅黑" w:hAnsi="微软雅黑" w:hint="eastAsia"/>
          <w:sz w:val="21"/>
          <w:szCs w:val="21"/>
        </w:rPr>
        <w:t>下的危机感，与同行业案例关联对照，并巧借马云、王健林等大腕的金句，紧紧抓住公众关注眼球。</w:t>
      </w:r>
    </w:p>
    <w:p w14:paraId="1A14CB3C" w14:textId="77777777"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2、创意：</w:t>
      </w:r>
    </w:p>
    <w:p w14:paraId="2AC57C1D" w14:textId="77777777" w:rsidR="00F55A2E" w:rsidRDefault="00612CAE" w:rsidP="00EA245E">
      <w:pPr>
        <w:numPr>
          <w:ilvl w:val="0"/>
          <w:numId w:val="9"/>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在长城汽车迎来企业30周年之际，没有如行业和社会大众想当然地举行一场盛大的庆典，而是以一部3分钟的</w:t>
      </w:r>
      <w:proofErr w:type="gramStart"/>
      <w:r>
        <w:rPr>
          <w:rFonts w:ascii="微软雅黑" w:eastAsia="微软雅黑" w:hAnsi="微软雅黑" w:hint="eastAsia"/>
          <w:sz w:val="21"/>
          <w:szCs w:val="21"/>
        </w:rPr>
        <w:t>微电影</w:t>
      </w:r>
      <w:proofErr w:type="gramEnd"/>
      <w:r>
        <w:rPr>
          <w:rFonts w:ascii="微软雅黑" w:eastAsia="微软雅黑" w:hAnsi="微软雅黑" w:hint="eastAsia"/>
          <w:sz w:val="21"/>
          <w:szCs w:val="21"/>
        </w:rPr>
        <w:t>为核心，以一篇极具态度的“战斗檄文”为诠释，用“反思”代替了“宣传”，用“危机”代替了“成就”，用“命悬一线”代替了“前途无量”……</w:t>
      </w:r>
    </w:p>
    <w:p w14:paraId="606CBC8F" w14:textId="64DD78CA" w:rsidR="00F55A2E" w:rsidRPr="00EA245E" w:rsidRDefault="00612CAE" w:rsidP="00EA245E">
      <w:pPr>
        <w:numPr>
          <w:ilvl w:val="0"/>
          <w:numId w:val="9"/>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体现出长城汽车作为中国汽车领军企业的高度和引领，体现出魏总作为一名全球战略视野的企业家，在成就与荣耀面前的清醒头脑，居不安而思生死的强烈危机意识，自我革新甚至革命的决心和勇气。</w:t>
      </w:r>
    </w:p>
    <w:p w14:paraId="468A9D14"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0000FF"/>
          <w:sz w:val="28"/>
        </w:rPr>
        <w:t>执行过程/媒体表现</w:t>
      </w:r>
    </w:p>
    <w:p w14:paraId="4EB8EE05" w14:textId="77777777"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1、预热发酵：</w:t>
      </w:r>
    </w:p>
    <w:p w14:paraId="279002EB"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首创云上“生死思辨会”发布宣传片，承接热度顺势发布魏总公开信，组织近500位各领域核心媒体参与30周年“生死思辨会”，重磅发布宣传片，充分运用受邀的媒体及媒体人，以媒体官方发布和媒体人微博、</w:t>
      </w:r>
      <w:proofErr w:type="gramStart"/>
      <w:r>
        <w:rPr>
          <w:rFonts w:ascii="微软雅黑" w:eastAsia="微软雅黑" w:hAnsi="微软雅黑" w:hint="eastAsia"/>
          <w:sz w:val="21"/>
          <w:szCs w:val="21"/>
        </w:rPr>
        <w:t>微信转发</w:t>
      </w:r>
      <w:proofErr w:type="gramEnd"/>
      <w:r>
        <w:rPr>
          <w:rFonts w:ascii="微软雅黑" w:eastAsia="微软雅黑" w:hAnsi="微软雅黑" w:hint="eastAsia"/>
          <w:sz w:val="21"/>
          <w:szCs w:val="21"/>
        </w:rPr>
        <w:t>点评的形式将宣传片迅速席卷全网，使“长城汽车挺得过明年吗”、“命悬一线”等话题成功引发全网热议。</w:t>
      </w:r>
    </w:p>
    <w:p w14:paraId="1DE4D791" w14:textId="7E039EE9"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noProof/>
          <w:sz w:val="21"/>
          <w:szCs w:val="21"/>
        </w:rPr>
        <w:drawing>
          <wp:inline distT="0" distB="0" distL="0" distR="0" wp14:anchorId="3C93D9A0" wp14:editId="06D297A2">
            <wp:extent cx="5676946" cy="2266950"/>
            <wp:effectExtent l="0" t="0" r="0" b="0"/>
            <wp:docPr id="4" name="图片 4" descr="《长城汽车挺得过明年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长城汽车挺得过明年吗》"/>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85326" cy="2270296"/>
                    </a:xfrm>
                    <a:prstGeom prst="rect">
                      <a:avLst/>
                    </a:prstGeom>
                    <a:noFill/>
                    <a:ln>
                      <a:noFill/>
                    </a:ln>
                    <a:effectLst/>
                  </pic:spPr>
                </pic:pic>
              </a:graphicData>
            </a:graphic>
          </wp:inline>
        </w:drawing>
      </w:r>
    </w:p>
    <w:p w14:paraId="6F2EA94B" w14:textId="77777777"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2、声量爆发：</w:t>
      </w:r>
    </w:p>
    <w:p w14:paraId="6C21975B"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基于30周年传播内容与时代格局共同的“居安思危”精神内核，回顾企业过去30年的成果，引发媒体与公众对于未来企业发展的思考，达成话题出圈、社会共振的效果。</w:t>
      </w:r>
    </w:p>
    <w:p w14:paraId="1A93881D" w14:textId="28D9773C" w:rsidR="00EA245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跨圈层媒体结合时代精神，以公众视角解读在变革思维下逆势向上的长城汽车，将魏总与品牌深度反思、力求变革态度升华为社会集体感知的共鸣话题，加强公众关注与热议。</w:t>
      </w:r>
    </w:p>
    <w:p w14:paraId="1BA6CC2F" w14:textId="39C00334"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noProof/>
          <w:sz w:val="21"/>
          <w:szCs w:val="21"/>
        </w:rPr>
        <w:drawing>
          <wp:inline distT="0" distB="0" distL="0" distR="0" wp14:anchorId="0C9C4400" wp14:editId="6FCD87DF">
            <wp:extent cx="5743575" cy="3114303"/>
            <wp:effectExtent l="0" t="0" r="0" b="0"/>
            <wp:docPr id="3" name="图片 3" descr="《长城汽车挺得过明年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长城汽车挺得过明年吗》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4656" cy="3120312"/>
                    </a:xfrm>
                    <a:prstGeom prst="rect">
                      <a:avLst/>
                    </a:prstGeom>
                    <a:noFill/>
                    <a:ln>
                      <a:noFill/>
                    </a:ln>
                    <a:effectLst/>
                  </pic:spPr>
                </pic:pic>
              </a:graphicData>
            </a:graphic>
          </wp:inline>
        </w:drawing>
      </w:r>
    </w:p>
    <w:p w14:paraId="68F3DBB6" w14:textId="77777777"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3、影响延续：</w:t>
      </w:r>
    </w:p>
    <w:p w14:paraId="6E40B2E3"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营销类媒体对三十周年传播引发的巨大关注热情和话题进行深度复盘，深挖传播中映射的长城汽车从企业层面到营销团队的思维创新、举措创新，深度认可长城汽车在“全球化科技出行公司”新形象下创新、领先的新营销战略。</w:t>
      </w:r>
    </w:p>
    <w:p w14:paraId="17031390" w14:textId="1647A388"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基于宣传片及公开信内容，</w:t>
      </w:r>
      <w:proofErr w:type="gramStart"/>
      <w:r>
        <w:rPr>
          <w:rFonts w:ascii="微软雅黑" w:eastAsia="微软雅黑" w:hAnsi="微软雅黑" w:hint="eastAsia"/>
          <w:sz w:val="21"/>
          <w:szCs w:val="21"/>
        </w:rPr>
        <w:t>包装金</w:t>
      </w:r>
      <w:proofErr w:type="gramEnd"/>
      <w:r>
        <w:rPr>
          <w:rFonts w:ascii="微软雅黑" w:eastAsia="微软雅黑" w:hAnsi="微软雅黑" w:hint="eastAsia"/>
          <w:sz w:val="21"/>
          <w:szCs w:val="21"/>
        </w:rPr>
        <w:t>句、热梗，打造#长城汽车挺得过明年吗#</w:t>
      </w:r>
      <w:proofErr w:type="gramStart"/>
      <w:r>
        <w:rPr>
          <w:rFonts w:ascii="微软雅黑" w:eastAsia="微软雅黑" w:hAnsi="微软雅黑" w:hint="eastAsia"/>
          <w:sz w:val="21"/>
          <w:szCs w:val="21"/>
        </w:rPr>
        <w:t>微博话题</w:t>
      </w:r>
      <w:proofErr w:type="gramEnd"/>
      <w:r>
        <w:rPr>
          <w:rFonts w:ascii="微软雅黑" w:eastAsia="微软雅黑" w:hAnsi="微软雅黑" w:hint="eastAsia"/>
          <w:sz w:val="21"/>
          <w:szCs w:val="21"/>
        </w:rPr>
        <w:t>，充分激活媒体和网民的关注与讨论兴趣。“挺过明年魏建军”等话题打造为“悔创阿里杰克马、华为冬天任正非”后的2020年企业领袖最火网络热梗。</w:t>
      </w:r>
    </w:p>
    <w:p w14:paraId="14FDBA7E" w14:textId="55595060" w:rsidR="00F55A2E" w:rsidRPr="00EA245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视频链接：</w:t>
      </w:r>
      <w:hyperlink r:id="rId11" w:history="1">
        <w:r w:rsidRPr="00EA245E">
          <w:rPr>
            <w:rStyle w:val="af"/>
            <w:rFonts w:ascii="微软雅黑" w:eastAsia="微软雅黑" w:hAnsi="微软雅黑" w:hint="eastAsia"/>
            <w:bCs/>
            <w:sz w:val="21"/>
            <w:szCs w:val="21"/>
          </w:rPr>
          <w:t>https://v.qq.com/x/page/i3115bismp6.html</w:t>
        </w:r>
      </w:hyperlink>
    </w:p>
    <w:p w14:paraId="64E826CC" w14:textId="77777777" w:rsidR="00F55A2E" w:rsidRDefault="00612CAE" w:rsidP="00EA245E">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392554B3" w14:textId="77777777" w:rsidR="00F55A2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sz w:val="21"/>
          <w:szCs w:val="21"/>
        </w:rPr>
        <w:t>1、</w:t>
      </w:r>
      <w:r>
        <w:rPr>
          <w:rFonts w:ascii="微软雅黑" w:eastAsia="微软雅黑" w:hAnsi="微软雅黑"/>
          <w:b/>
          <w:sz w:val="21"/>
          <w:szCs w:val="21"/>
        </w:rPr>
        <w:t>效果综述</w:t>
      </w:r>
      <w:r>
        <w:rPr>
          <w:rFonts w:ascii="微软雅黑" w:eastAsia="微软雅黑" w:hAnsi="微软雅黑"/>
          <w:sz w:val="21"/>
          <w:szCs w:val="21"/>
        </w:rPr>
        <w:t>：</w:t>
      </w:r>
    </w:p>
    <w:p w14:paraId="682F22C7" w14:textId="77777777" w:rsidR="00F55A2E" w:rsidRDefault="00612CAE" w:rsidP="00EA245E">
      <w:pPr>
        <w:numPr>
          <w:ilvl w:val="0"/>
          <w:numId w:val="10"/>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sz w:val="21"/>
          <w:szCs w:val="21"/>
        </w:rPr>
        <w:t>传播期间话题热度持续高涨：7月13日至7月31日期间，百度指数“长城汽车”指数均值相较1-6月上涨288%，“魏建军”指数上涨925%；7月13日传播正式启动当日，</w:t>
      </w:r>
      <w:proofErr w:type="gramStart"/>
      <w:r>
        <w:rPr>
          <w:rFonts w:ascii="微软雅黑" w:eastAsia="微软雅黑" w:hAnsi="微软雅黑"/>
          <w:sz w:val="21"/>
          <w:szCs w:val="21"/>
        </w:rPr>
        <w:t>微信“长城汽车”</w:t>
      </w:r>
      <w:proofErr w:type="gramEnd"/>
      <w:r>
        <w:rPr>
          <w:rFonts w:ascii="微软雅黑" w:eastAsia="微软雅黑" w:hAnsi="微软雅黑"/>
          <w:sz w:val="21"/>
          <w:szCs w:val="21"/>
        </w:rPr>
        <w:t>指数上涨313%，“魏建军”指数上涨1561%，均达90日内历史峰值。项目启动至今A股市值持续高涨，较12日传播启动前股价（9.75元），至8日长城股价涨幅达49.7%（14.6元）</w:t>
      </w:r>
    </w:p>
    <w:p w14:paraId="73561EA1" w14:textId="77777777" w:rsidR="00F55A2E" w:rsidRDefault="00612CAE" w:rsidP="00EA245E">
      <w:pPr>
        <w:numPr>
          <w:ilvl w:val="0"/>
          <w:numId w:val="10"/>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sz w:val="21"/>
          <w:szCs w:val="21"/>
        </w:rPr>
        <w:t>传播质与量双线发力：共达成8280频次报道，</w:t>
      </w:r>
      <w:proofErr w:type="gramStart"/>
      <w:r>
        <w:rPr>
          <w:rFonts w:ascii="微软雅黑" w:eastAsia="微软雅黑" w:hAnsi="微软雅黑"/>
          <w:sz w:val="21"/>
          <w:szCs w:val="21"/>
        </w:rPr>
        <w:t>触达量</w:t>
      </w:r>
      <w:proofErr w:type="gramEnd"/>
      <w:r>
        <w:rPr>
          <w:rFonts w:ascii="微软雅黑" w:eastAsia="微软雅黑" w:hAnsi="微软雅黑"/>
          <w:sz w:val="21"/>
          <w:szCs w:val="21"/>
        </w:rPr>
        <w:t>超过1.6亿次，产出27篇10万+爆文，1篇100万+爆文。汽车圈层媒体大</w:t>
      </w:r>
      <w:proofErr w:type="gramStart"/>
      <w:r>
        <w:rPr>
          <w:rFonts w:ascii="微软雅黑" w:eastAsia="微软雅黑" w:hAnsi="微软雅黑"/>
          <w:sz w:val="21"/>
          <w:szCs w:val="21"/>
        </w:rPr>
        <w:t>咖</w:t>
      </w:r>
      <w:proofErr w:type="gramEnd"/>
      <w:r>
        <w:rPr>
          <w:rFonts w:ascii="微软雅黑" w:eastAsia="微软雅黑" w:hAnsi="微软雅黑"/>
          <w:sz w:val="21"/>
          <w:szCs w:val="21"/>
        </w:rPr>
        <w:t>、垂直媒体纷纷从行业视角力证事件高度。党政、财经、科技、时尚等出圈</w:t>
      </w:r>
      <w:proofErr w:type="gramStart"/>
      <w:r>
        <w:rPr>
          <w:rFonts w:ascii="微软雅黑" w:eastAsia="微软雅黑" w:hAnsi="微软雅黑"/>
          <w:sz w:val="21"/>
          <w:szCs w:val="21"/>
        </w:rPr>
        <w:t>媒体爆文花式</w:t>
      </w:r>
      <w:proofErr w:type="gramEnd"/>
      <w:r>
        <w:rPr>
          <w:rFonts w:ascii="微软雅黑" w:eastAsia="微软雅黑" w:hAnsi="微软雅黑"/>
          <w:sz w:val="21"/>
          <w:szCs w:val="21"/>
        </w:rPr>
        <w:t>解读，显著提升跨圈层及社会公众关注度，国家级党政媒体、财经媒体、权威电视媒体、社交媒体以及营销类等出圈媒体覆盖全平台传播。</w:t>
      </w:r>
    </w:p>
    <w:p w14:paraId="49E20DBC" w14:textId="77777777" w:rsidR="00F55A2E" w:rsidRDefault="00612CAE" w:rsidP="00EA245E">
      <w:pPr>
        <w:numPr>
          <w:ilvl w:val="0"/>
          <w:numId w:val="10"/>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sz w:val="21"/>
          <w:szCs w:val="21"/>
        </w:rPr>
        <w:t>多元化创意产出，社交平台全面发力：策划并制作海报2张、</w:t>
      </w:r>
      <w:proofErr w:type="gramStart"/>
      <w:r>
        <w:rPr>
          <w:rFonts w:ascii="微软雅黑" w:eastAsia="微软雅黑" w:hAnsi="微软雅黑"/>
          <w:sz w:val="21"/>
          <w:szCs w:val="21"/>
        </w:rPr>
        <w:t>九宫格组图</w:t>
      </w:r>
      <w:proofErr w:type="gramEnd"/>
      <w:r>
        <w:rPr>
          <w:rFonts w:ascii="微软雅黑" w:eastAsia="微软雅黑" w:hAnsi="微软雅黑"/>
          <w:sz w:val="21"/>
          <w:szCs w:val="21"/>
        </w:rPr>
        <w:t>1组、长图3张、小视频5支，积极发动媒体资源，充分调动网民公众参与，引发KOL及媒体人在朋友圈积极转发内容，引导网民积极</w:t>
      </w:r>
      <w:proofErr w:type="gramStart"/>
      <w:r>
        <w:rPr>
          <w:rFonts w:ascii="微软雅黑" w:eastAsia="微软雅黑" w:hAnsi="微软雅黑"/>
          <w:sz w:val="21"/>
          <w:szCs w:val="21"/>
        </w:rPr>
        <w:t>参与微博话题</w:t>
      </w:r>
      <w:proofErr w:type="gramEnd"/>
      <w:r>
        <w:rPr>
          <w:rFonts w:ascii="微软雅黑" w:eastAsia="微软雅黑" w:hAnsi="微软雅黑"/>
          <w:sz w:val="21"/>
          <w:szCs w:val="21"/>
        </w:rPr>
        <w:t>热议，实现传播声量在社交平台的二次提升。媒体朋友圈扩散900+频次，</w:t>
      </w:r>
      <w:proofErr w:type="gramStart"/>
      <w:r>
        <w:rPr>
          <w:rFonts w:ascii="微软雅黑" w:eastAsia="微软雅黑" w:hAnsi="微软雅黑"/>
          <w:sz w:val="21"/>
          <w:szCs w:val="21"/>
        </w:rPr>
        <w:t>微博话题</w:t>
      </w:r>
      <w:proofErr w:type="gramEnd"/>
      <w:r>
        <w:rPr>
          <w:rFonts w:ascii="微软雅黑" w:eastAsia="微软雅黑" w:hAnsi="微软雅黑"/>
          <w:sz w:val="21"/>
          <w:szCs w:val="21"/>
        </w:rPr>
        <w:t>1频次，</w:t>
      </w:r>
      <w:proofErr w:type="gramStart"/>
      <w:r>
        <w:rPr>
          <w:rFonts w:ascii="微软雅黑" w:eastAsia="微软雅黑" w:hAnsi="微软雅黑"/>
          <w:sz w:val="21"/>
          <w:szCs w:val="21"/>
        </w:rPr>
        <w:t>微博话题</w:t>
      </w:r>
      <w:proofErr w:type="gramEnd"/>
      <w:r>
        <w:rPr>
          <w:rFonts w:ascii="微软雅黑" w:eastAsia="微软雅黑" w:hAnsi="微软雅黑"/>
          <w:sz w:val="21"/>
          <w:szCs w:val="21"/>
        </w:rPr>
        <w:t>阅读量达1.2亿</w:t>
      </w:r>
      <w:r>
        <w:rPr>
          <w:rFonts w:ascii="微软雅黑" w:eastAsia="微软雅黑" w:hAnsi="微软雅黑" w:hint="eastAsia"/>
          <w:sz w:val="21"/>
          <w:szCs w:val="21"/>
        </w:rPr>
        <w:t>。</w:t>
      </w:r>
    </w:p>
    <w:p w14:paraId="0035B9E5" w14:textId="77777777" w:rsidR="00F55A2E" w:rsidRDefault="00612CAE" w:rsidP="00EA245E">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54E28615" wp14:editId="21F7C712">
            <wp:extent cx="4593598" cy="2190750"/>
            <wp:effectExtent l="0" t="0" r="0" b="0"/>
            <wp:docPr id="14" name="图片 14" descr="微信图片_2021011911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119113537"/>
                    <pic:cNvPicPr>
                      <a:picLocks noChangeAspect="1"/>
                    </pic:cNvPicPr>
                  </pic:nvPicPr>
                  <pic:blipFill>
                    <a:blip r:embed="rId12"/>
                    <a:stretch>
                      <a:fillRect/>
                    </a:stretch>
                  </pic:blipFill>
                  <pic:spPr>
                    <a:xfrm>
                      <a:off x="0" y="0"/>
                      <a:ext cx="4618345" cy="2202552"/>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2E607172" wp14:editId="2AC6A8FF">
            <wp:extent cx="4573631" cy="2181225"/>
            <wp:effectExtent l="0" t="0" r="0" b="0"/>
            <wp:docPr id="13" name="图片 13" descr="微信图片_2021011911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119113555"/>
                    <pic:cNvPicPr>
                      <a:picLocks noChangeAspect="1"/>
                    </pic:cNvPicPr>
                  </pic:nvPicPr>
                  <pic:blipFill>
                    <a:blip r:embed="rId13"/>
                    <a:stretch>
                      <a:fillRect/>
                    </a:stretch>
                  </pic:blipFill>
                  <pic:spPr>
                    <a:xfrm>
                      <a:off x="0" y="0"/>
                      <a:ext cx="4595079" cy="2191454"/>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50D2CF97" wp14:editId="03E4BF05">
            <wp:extent cx="4552721" cy="2171700"/>
            <wp:effectExtent l="0" t="0" r="635" b="0"/>
            <wp:docPr id="12" name="图片 12" descr="微信图片_2021011911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119113542"/>
                    <pic:cNvPicPr>
                      <a:picLocks noChangeAspect="1"/>
                    </pic:cNvPicPr>
                  </pic:nvPicPr>
                  <pic:blipFill>
                    <a:blip r:embed="rId14"/>
                    <a:stretch>
                      <a:fillRect/>
                    </a:stretch>
                  </pic:blipFill>
                  <pic:spPr>
                    <a:xfrm>
                      <a:off x="0" y="0"/>
                      <a:ext cx="4570453" cy="2180158"/>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43A6C109" wp14:editId="2412D2E0">
            <wp:extent cx="4672531" cy="2228850"/>
            <wp:effectExtent l="0" t="0" r="0" b="0"/>
            <wp:docPr id="11" name="图片 11" descr="微信图片_2021011911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119113602"/>
                    <pic:cNvPicPr>
                      <a:picLocks noChangeAspect="1"/>
                    </pic:cNvPicPr>
                  </pic:nvPicPr>
                  <pic:blipFill>
                    <a:blip r:embed="rId15"/>
                    <a:stretch>
                      <a:fillRect/>
                    </a:stretch>
                  </pic:blipFill>
                  <pic:spPr>
                    <a:xfrm>
                      <a:off x="0" y="0"/>
                      <a:ext cx="4699935" cy="2241922"/>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447830DF" wp14:editId="2BF8CF28">
            <wp:extent cx="4672527" cy="2228850"/>
            <wp:effectExtent l="0" t="0" r="0" b="0"/>
            <wp:docPr id="10" name="图片 10" descr="微信图片_2021011911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119113529"/>
                    <pic:cNvPicPr>
                      <a:picLocks noChangeAspect="1"/>
                    </pic:cNvPicPr>
                  </pic:nvPicPr>
                  <pic:blipFill>
                    <a:blip r:embed="rId16"/>
                    <a:stretch>
                      <a:fillRect/>
                    </a:stretch>
                  </pic:blipFill>
                  <pic:spPr>
                    <a:xfrm>
                      <a:off x="0" y="0"/>
                      <a:ext cx="4703819" cy="2243777"/>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241EC0AF" wp14:editId="4F3B17CA">
            <wp:extent cx="4652562" cy="2219325"/>
            <wp:effectExtent l="0" t="0" r="0" b="0"/>
            <wp:docPr id="8" name="图片 8" descr="微信图片_202101191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119113546"/>
                    <pic:cNvPicPr>
                      <a:picLocks noChangeAspect="1"/>
                    </pic:cNvPicPr>
                  </pic:nvPicPr>
                  <pic:blipFill>
                    <a:blip r:embed="rId17"/>
                    <a:stretch>
                      <a:fillRect/>
                    </a:stretch>
                  </pic:blipFill>
                  <pic:spPr>
                    <a:xfrm>
                      <a:off x="0" y="0"/>
                      <a:ext cx="4690662" cy="2237499"/>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11A701FB" wp14:editId="715F1567">
            <wp:extent cx="4652561" cy="2219325"/>
            <wp:effectExtent l="0" t="0" r="0" b="0"/>
            <wp:docPr id="7" name="图片 7" descr="微信图片_202101191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119113609"/>
                    <pic:cNvPicPr>
                      <a:picLocks noChangeAspect="1"/>
                    </pic:cNvPicPr>
                  </pic:nvPicPr>
                  <pic:blipFill>
                    <a:blip r:embed="rId18"/>
                    <a:stretch>
                      <a:fillRect/>
                    </a:stretch>
                  </pic:blipFill>
                  <pic:spPr>
                    <a:xfrm>
                      <a:off x="0" y="0"/>
                      <a:ext cx="4699406" cy="2241670"/>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5C662FD7" wp14:editId="2638D524">
            <wp:extent cx="4664710" cy="2225119"/>
            <wp:effectExtent l="0" t="0" r="0" b="0"/>
            <wp:docPr id="6" name="图片 6" descr="微信图片_2021011911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119113533"/>
                    <pic:cNvPicPr>
                      <a:picLocks noChangeAspect="1"/>
                    </pic:cNvPicPr>
                  </pic:nvPicPr>
                  <pic:blipFill>
                    <a:blip r:embed="rId19"/>
                    <a:stretch>
                      <a:fillRect/>
                    </a:stretch>
                  </pic:blipFill>
                  <pic:spPr>
                    <a:xfrm>
                      <a:off x="0" y="0"/>
                      <a:ext cx="4714394" cy="2248819"/>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3A011E35" wp14:editId="57F09F42">
            <wp:extent cx="4679950" cy="2232025"/>
            <wp:effectExtent l="0" t="0" r="6350" b="3175"/>
            <wp:docPr id="5" name="图片 5" descr="微信图片_2021011911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119113551"/>
                    <pic:cNvPicPr>
                      <a:picLocks noChangeAspect="1"/>
                    </pic:cNvPicPr>
                  </pic:nvPicPr>
                  <pic:blipFill>
                    <a:blip r:embed="rId20"/>
                    <a:stretch>
                      <a:fillRect/>
                    </a:stretch>
                  </pic:blipFill>
                  <pic:spPr>
                    <a:xfrm>
                      <a:off x="0" y="0"/>
                      <a:ext cx="4679950" cy="2232025"/>
                    </a:xfrm>
                    <a:prstGeom prst="rect">
                      <a:avLst/>
                    </a:prstGeom>
                  </pic:spPr>
                </pic:pic>
              </a:graphicData>
            </a:graphic>
          </wp:inline>
        </w:drawing>
      </w:r>
    </w:p>
    <w:p w14:paraId="28293C71" w14:textId="77777777"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2、</w:t>
      </w:r>
      <w:r>
        <w:rPr>
          <w:rFonts w:ascii="微软雅黑" w:eastAsia="微软雅黑" w:hAnsi="微软雅黑"/>
          <w:b/>
          <w:sz w:val="21"/>
          <w:szCs w:val="21"/>
        </w:rPr>
        <w:t>市场反应：</w:t>
      </w:r>
    </w:p>
    <w:p w14:paraId="51008202" w14:textId="77777777"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sz w:val="21"/>
          <w:szCs w:val="21"/>
        </w:rPr>
        <w:t>以30周年宣传片、原创优质稿件为基础，进行图文和视频的高频分发传播，围绕30周年宣传片与魏总公开信进行深度挖掘和传播，传播和解读长城汽车董事长魏建军的观点、言论，有效增强大众对于长城汽车30年来的贡献与成就的认知和了解，激发更广泛的群体与长城汽车产生情感上的共鸣和强关联。</w:t>
      </w:r>
    </w:p>
    <w:p w14:paraId="1B886F7B" w14:textId="77777777" w:rsidR="00F55A2E" w:rsidRDefault="00612CAE" w:rsidP="00EA245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3、</w:t>
      </w:r>
      <w:r>
        <w:rPr>
          <w:rFonts w:ascii="微软雅黑" w:eastAsia="微软雅黑" w:hAnsi="微软雅黑"/>
          <w:b/>
          <w:sz w:val="21"/>
          <w:szCs w:val="21"/>
        </w:rPr>
        <w:t>用户反应：</w:t>
      </w:r>
    </w:p>
    <w:p w14:paraId="132CE683" w14:textId="1E06F100" w:rsidR="00F55A2E" w:rsidRPr="00EA245E" w:rsidRDefault="00612CAE" w:rsidP="00EA245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不同以往，长城汽车利用反向传播思维，在合适时机做一场打破常规但又</w:t>
      </w:r>
      <w:proofErr w:type="gramStart"/>
      <w:r>
        <w:rPr>
          <w:rFonts w:ascii="微软雅黑" w:eastAsia="微软雅黑" w:hAnsi="微软雅黑"/>
          <w:sz w:val="21"/>
          <w:szCs w:val="21"/>
        </w:rPr>
        <w:t>暗合受</w:t>
      </w:r>
      <w:proofErr w:type="gramEnd"/>
      <w:r>
        <w:rPr>
          <w:rFonts w:ascii="微软雅黑" w:eastAsia="微软雅黑" w:hAnsi="微软雅黑"/>
          <w:sz w:val="21"/>
          <w:szCs w:val="21"/>
        </w:rPr>
        <w:t>众心理需求的营销，通过层层疑云的悬念布局，以</w:t>
      </w:r>
      <w:proofErr w:type="gramStart"/>
      <w:r>
        <w:rPr>
          <w:rFonts w:ascii="微软雅黑" w:eastAsia="微软雅黑" w:hAnsi="微软雅黑"/>
          <w:sz w:val="21"/>
          <w:szCs w:val="21"/>
        </w:rPr>
        <w:t>”</w:t>
      </w:r>
      <w:proofErr w:type="gramEnd"/>
      <w:r>
        <w:rPr>
          <w:rFonts w:ascii="微软雅黑" w:eastAsia="微软雅黑" w:hAnsi="微软雅黑"/>
          <w:sz w:val="21"/>
          <w:szCs w:val="21"/>
        </w:rPr>
        <w:t>自黑“的形式充分吊足用户的吃瓜心理和好奇心，</w:t>
      </w:r>
      <w:proofErr w:type="gramStart"/>
      <w:r>
        <w:rPr>
          <w:rFonts w:ascii="微软雅黑" w:eastAsia="微软雅黑" w:hAnsi="微软雅黑"/>
          <w:sz w:val="21"/>
          <w:szCs w:val="21"/>
        </w:rPr>
        <w:t>一</w:t>
      </w:r>
      <w:proofErr w:type="gramEnd"/>
      <w:r>
        <w:rPr>
          <w:rFonts w:ascii="微软雅黑" w:eastAsia="微软雅黑" w:hAnsi="微软雅黑"/>
          <w:sz w:val="21"/>
          <w:szCs w:val="21"/>
        </w:rPr>
        <w:t>步步实现30周年传播效果从业内向跨界、再向全民热议的社会性话题成功突围，使用户感受到了企业的底气实力及企业家的前瞻格局，为中国制造实力点赞。</w:t>
      </w:r>
    </w:p>
    <w:sectPr w:rsidR="00F55A2E" w:rsidRPr="00EA245E">
      <w:headerReference w:type="default" r:id="rId21"/>
      <w:footerReference w:type="even" r:id="rId22"/>
      <w:footerReference w:type="defaul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24D21" w14:textId="77777777" w:rsidR="00EA562A" w:rsidRDefault="00EA562A">
      <w:r>
        <w:separator/>
      </w:r>
    </w:p>
  </w:endnote>
  <w:endnote w:type="continuationSeparator" w:id="0">
    <w:p w14:paraId="7A3258C4" w14:textId="77777777" w:rsidR="00EA562A" w:rsidRDefault="00EA5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10433" w14:textId="77777777" w:rsidR="00F55A2E" w:rsidRDefault="00612CAE">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091AFC30" w14:textId="77777777" w:rsidR="00F55A2E" w:rsidRDefault="00F55A2E">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66E5A" w14:textId="77777777" w:rsidR="00F55A2E" w:rsidRDefault="00F55A2E">
    <w:pPr>
      <w:pStyle w:val="a7"/>
      <w:framePr w:wrap="around" w:vAnchor="text" w:hAnchor="margin" w:xAlign="right" w:y="1"/>
      <w:rPr>
        <w:rStyle w:val="ae"/>
      </w:rPr>
    </w:pPr>
  </w:p>
  <w:p w14:paraId="6C9471FF" w14:textId="77777777" w:rsidR="00F55A2E" w:rsidRDefault="00F55A2E">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93271" w14:textId="77777777" w:rsidR="00EA562A" w:rsidRDefault="00EA562A">
      <w:r>
        <w:separator/>
      </w:r>
    </w:p>
  </w:footnote>
  <w:footnote w:type="continuationSeparator" w:id="0">
    <w:p w14:paraId="0AE43021" w14:textId="77777777" w:rsidR="00EA562A" w:rsidRDefault="00EA5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AF452" w14:textId="77777777" w:rsidR="00F55A2E" w:rsidRDefault="00612CAE">
    <w:pPr>
      <w:pStyle w:val="a8"/>
      <w:jc w:val="both"/>
      <w:rPr>
        <w:rFonts w:ascii="微软雅黑" w:eastAsia="微软雅黑" w:hAnsi="微软雅黑"/>
        <w:color w:val="333333"/>
        <w:sz w:val="21"/>
      </w:rPr>
    </w:pPr>
    <w:r>
      <w:rPr>
        <w:b/>
        <w:noProof/>
        <w:color w:val="333333"/>
        <w:sz w:val="21"/>
      </w:rPr>
      <w:drawing>
        <wp:inline distT="0" distB="0" distL="0" distR="0" wp14:anchorId="311EB16C" wp14:editId="01894824">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DB6EE0D"/>
    <w:multiLevelType w:val="singleLevel"/>
    <w:tmpl w:val="EDB6EE0D"/>
    <w:lvl w:ilvl="0">
      <w:start w:val="1"/>
      <w:numFmt w:val="bullet"/>
      <w:lvlText w:val=""/>
      <w:lvlJc w:val="left"/>
      <w:pPr>
        <w:ind w:left="420" w:hanging="420"/>
      </w:pPr>
      <w:rPr>
        <w:rFonts w:ascii="Wingdings" w:hAnsi="Wingdings" w:hint="default"/>
      </w:rPr>
    </w:lvl>
  </w:abstractNum>
  <w:abstractNum w:abstractNumId="1"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4BE671DB"/>
    <w:multiLevelType w:val="hybridMultilevel"/>
    <w:tmpl w:val="4AB0AD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B2F7269"/>
    <w:multiLevelType w:val="hybridMultilevel"/>
    <w:tmpl w:val="E416C17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9D60E4B"/>
    <w:multiLevelType w:val="hybridMultilevel"/>
    <w:tmpl w:val="214CBB4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70984144"/>
    <w:multiLevelType w:val="hybridMultilevel"/>
    <w:tmpl w:val="185AA01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75CB4F06"/>
    <w:multiLevelType w:val="hybridMultilevel"/>
    <w:tmpl w:val="DFB82C6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EF268AA"/>
    <w:multiLevelType w:val="hybridMultilevel"/>
    <w:tmpl w:val="2F1CA1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7"/>
  </w:num>
  <w:num w:numId="3">
    <w:abstractNumId w:val="5"/>
  </w:num>
  <w:num w:numId="4">
    <w:abstractNumId w:val="0"/>
  </w:num>
  <w:num w:numId="5">
    <w:abstractNumId w:val="9"/>
  </w:num>
  <w:num w:numId="6">
    <w:abstractNumId w:val="8"/>
  </w:num>
  <w:num w:numId="7">
    <w:abstractNumId w:val="2"/>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014"/>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D2321"/>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91FD5"/>
    <w:rsid w:val="005A539D"/>
    <w:rsid w:val="005A56AE"/>
    <w:rsid w:val="005A697D"/>
    <w:rsid w:val="005B2564"/>
    <w:rsid w:val="005B6389"/>
    <w:rsid w:val="005C011B"/>
    <w:rsid w:val="005C16B2"/>
    <w:rsid w:val="005D5D19"/>
    <w:rsid w:val="005D614B"/>
    <w:rsid w:val="005D77D7"/>
    <w:rsid w:val="005E3D19"/>
    <w:rsid w:val="005E4E84"/>
    <w:rsid w:val="006126FE"/>
    <w:rsid w:val="00612CA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3CC2"/>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5F9B"/>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86DD9"/>
    <w:rsid w:val="00C93159"/>
    <w:rsid w:val="00C96025"/>
    <w:rsid w:val="00CA397B"/>
    <w:rsid w:val="00CA426C"/>
    <w:rsid w:val="00CB2251"/>
    <w:rsid w:val="00CB2938"/>
    <w:rsid w:val="00CB29C6"/>
    <w:rsid w:val="00CB462E"/>
    <w:rsid w:val="00CB4A74"/>
    <w:rsid w:val="00CB7F73"/>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2F4D"/>
    <w:rsid w:val="00E745ED"/>
    <w:rsid w:val="00E77E2B"/>
    <w:rsid w:val="00E8120B"/>
    <w:rsid w:val="00E81E0A"/>
    <w:rsid w:val="00E846BA"/>
    <w:rsid w:val="00E85951"/>
    <w:rsid w:val="00E86C47"/>
    <w:rsid w:val="00E92CC7"/>
    <w:rsid w:val="00E93D45"/>
    <w:rsid w:val="00EA245E"/>
    <w:rsid w:val="00EA4712"/>
    <w:rsid w:val="00EA562A"/>
    <w:rsid w:val="00EA652C"/>
    <w:rsid w:val="00EB0731"/>
    <w:rsid w:val="00EC320D"/>
    <w:rsid w:val="00EC4DA4"/>
    <w:rsid w:val="00EC6379"/>
    <w:rsid w:val="00ED0A59"/>
    <w:rsid w:val="00ED507C"/>
    <w:rsid w:val="00EE38CD"/>
    <w:rsid w:val="00EE6D2C"/>
    <w:rsid w:val="00EE72D7"/>
    <w:rsid w:val="00F0134F"/>
    <w:rsid w:val="00F22C99"/>
    <w:rsid w:val="00F35569"/>
    <w:rsid w:val="00F3618F"/>
    <w:rsid w:val="00F4008B"/>
    <w:rsid w:val="00F41E61"/>
    <w:rsid w:val="00F503C8"/>
    <w:rsid w:val="00F52D1D"/>
    <w:rsid w:val="00F55A2E"/>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2D77559"/>
    <w:rsid w:val="05804C42"/>
    <w:rsid w:val="29E410C1"/>
    <w:rsid w:val="4368412D"/>
    <w:rsid w:val="4AB91614"/>
    <w:rsid w:val="555838A9"/>
    <w:rsid w:val="77866C32"/>
    <w:rsid w:val="7E89325D"/>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7393921"/>
  <w15:docId w15:val="{61A95CC2-96AC-429A-8B36-3FE838A5F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semiHidden/>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FollowedHyperlink"/>
    <w:basedOn w:val="a0"/>
    <w:uiPriority w:val="99"/>
    <w:semiHidden/>
    <w:unhideWhenUsed/>
    <w:qFormat/>
    <w:rPr>
      <w:color w:val="800080"/>
      <w:u w:val="single"/>
    </w:rPr>
  </w:style>
  <w:style w:type="character" w:styleId="af0">
    <w:name w:val="Emphasis"/>
    <w:basedOn w:val="a0"/>
    <w:qFormat/>
    <w:rPr>
      <w:i/>
    </w:rPr>
  </w:style>
  <w:style w:type="character" w:styleId="af1">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2">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3">
    <w:name w:val="清單段落"/>
    <w:basedOn w:val="a"/>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634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qq.com/x/page/i3115bismp6.ht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629DE02-75CC-0A42-B95C-C2249E47FC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357</Words>
  <Characters>2038</Characters>
  <Application>Microsoft Office Word</Application>
  <DocSecurity>0</DocSecurity>
  <Lines>16</Lines>
  <Paragraphs>4</Paragraphs>
  <ScaleCrop>false</ScaleCrop>
  <Company>WWW.YlmF.CoM</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4</cp:revision>
  <cp:lastPrinted>2012-10-11T08:46:00Z</cp:lastPrinted>
  <dcterms:created xsi:type="dcterms:W3CDTF">2021-02-20T03:43:00Z</dcterms:created>
  <dcterms:modified xsi:type="dcterms:W3CDTF">2021-02-22T01:20:00Z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