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F617BFE" w:rsidR="008B689B" w:rsidRPr="000415BB" w:rsidRDefault="00C8708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87080">
        <w:rPr>
          <w:rFonts w:ascii="微软雅黑" w:eastAsia="微软雅黑" w:hAnsi="微软雅黑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C87080">
        <w:rPr>
          <w:rFonts w:ascii="微软雅黑" w:eastAsia="微软雅黑" w:hAnsi="微软雅黑"/>
          <w:b/>
          <w:sz w:val="32"/>
          <w:szCs w:val="32"/>
        </w:rPr>
        <w:t>吉利汽车：吉利电商精准营销</w:t>
      </w:r>
    </w:p>
    <w:p w14:paraId="0B14D8D6" w14:textId="2B73A71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46AD5">
        <w:rPr>
          <w:rFonts w:ascii="微软雅黑" w:eastAsia="微软雅黑" w:hAnsi="微软雅黑" w:hint="eastAsia"/>
          <w:sz w:val="21"/>
          <w:szCs w:val="21"/>
        </w:rPr>
        <w:t>吉利汽车</w:t>
      </w:r>
    </w:p>
    <w:p w14:paraId="39CF38F3" w14:textId="5966E3C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46AD5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52EEC18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.01.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746AD5">
        <w:rPr>
          <w:rFonts w:ascii="微软雅黑" w:eastAsia="微软雅黑" w:hAnsi="微软雅黑" w:hint="eastAsia"/>
          <w:sz w:val="21"/>
          <w:szCs w:val="21"/>
        </w:rPr>
        <w:t>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C87080">
        <w:rPr>
          <w:rFonts w:ascii="微软雅黑" w:eastAsia="微软雅黑" w:hAnsi="微软雅黑"/>
          <w:sz w:val="21"/>
          <w:szCs w:val="21"/>
        </w:rPr>
        <w:t>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2.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  <w:r w:rsidR="00746AD5">
        <w:rPr>
          <w:rFonts w:ascii="微软雅黑" w:eastAsia="微软雅黑" w:hAnsi="微软雅黑" w:hint="eastAsia"/>
          <w:sz w:val="21"/>
          <w:szCs w:val="21"/>
        </w:rPr>
        <w:t>3</w:t>
      </w:r>
    </w:p>
    <w:p w14:paraId="70D86212" w14:textId="414E93C5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87080" w:rsidRPr="00C87080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61BF62D2" w:rsidR="000631F9" w:rsidRPr="00C87080" w:rsidRDefault="00A51FC4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51FC4">
        <w:rPr>
          <w:rFonts w:ascii="微软雅黑" w:eastAsia="微软雅黑" w:hAnsi="微软雅黑"/>
          <w:sz w:val="21"/>
          <w:szCs w:val="21"/>
        </w:rPr>
        <w:t>2020年吉利集团重视</w:t>
      </w:r>
      <w:r w:rsidR="00023E2B">
        <w:rPr>
          <w:rFonts w:ascii="微软雅黑" w:eastAsia="微软雅黑" w:hAnsi="微软雅黑" w:hint="eastAsia"/>
          <w:sz w:val="21"/>
          <w:szCs w:val="21"/>
        </w:rPr>
        <w:t>发展</w:t>
      </w:r>
      <w:r w:rsidR="00023E2B" w:rsidRPr="00A51FC4">
        <w:rPr>
          <w:rFonts w:ascii="微软雅黑" w:eastAsia="微软雅黑" w:hAnsi="微软雅黑" w:hint="eastAsia"/>
          <w:sz w:val="21"/>
          <w:szCs w:val="21"/>
        </w:rPr>
        <w:t>吉利商城</w:t>
      </w:r>
      <w:r w:rsidR="00023E2B">
        <w:rPr>
          <w:rFonts w:ascii="微软雅黑" w:eastAsia="微软雅黑" w:hAnsi="微软雅黑" w:hint="eastAsia"/>
          <w:sz w:val="21"/>
          <w:szCs w:val="21"/>
        </w:rPr>
        <w:t>，成</w:t>
      </w:r>
      <w:r w:rsidR="00023E2B" w:rsidRPr="00A51FC4">
        <w:rPr>
          <w:rFonts w:ascii="微软雅黑" w:eastAsia="微软雅黑" w:hAnsi="微软雅黑" w:hint="eastAsia"/>
          <w:sz w:val="21"/>
          <w:szCs w:val="21"/>
        </w:rPr>
        <w:t>为</w:t>
      </w:r>
      <w:r w:rsidR="00023E2B">
        <w:rPr>
          <w:rFonts w:ascii="微软雅黑" w:eastAsia="微软雅黑" w:hAnsi="微软雅黑" w:hint="eastAsia"/>
          <w:sz w:val="21"/>
          <w:szCs w:val="21"/>
        </w:rPr>
        <w:t>吉利</w:t>
      </w:r>
      <w:r w:rsidR="00023E2B" w:rsidRPr="00023E2B">
        <w:rPr>
          <w:rFonts w:ascii="微软雅黑" w:eastAsia="微软雅黑" w:hAnsi="微软雅黑" w:hint="eastAsia"/>
          <w:sz w:val="21"/>
          <w:szCs w:val="21"/>
        </w:rPr>
        <w:t>直接效果导向的销售渠道</w:t>
      </w:r>
      <w:r w:rsidR="00023E2B">
        <w:rPr>
          <w:rFonts w:ascii="微软雅黑" w:eastAsia="微软雅黑" w:hAnsi="微软雅黑" w:hint="eastAsia"/>
          <w:sz w:val="21"/>
          <w:szCs w:val="21"/>
        </w:rPr>
        <w:t>，</w:t>
      </w:r>
      <w:r w:rsidR="00023E2B" w:rsidRPr="00023E2B">
        <w:rPr>
          <w:rFonts w:ascii="微软雅黑" w:eastAsia="微软雅黑" w:hAnsi="微软雅黑" w:hint="eastAsia"/>
          <w:sz w:val="21"/>
          <w:szCs w:val="21"/>
        </w:rPr>
        <w:t>需要利用不同</w:t>
      </w:r>
      <w:r w:rsidR="00023E2B">
        <w:rPr>
          <w:rFonts w:ascii="微软雅黑" w:eastAsia="微软雅黑" w:hAnsi="微软雅黑" w:hint="eastAsia"/>
          <w:sz w:val="21"/>
          <w:szCs w:val="21"/>
        </w:rPr>
        <w:t>媒体</w:t>
      </w:r>
      <w:r w:rsidR="00023E2B" w:rsidRPr="00023E2B">
        <w:rPr>
          <w:rFonts w:ascii="微软雅黑" w:eastAsia="微软雅黑" w:hAnsi="微软雅黑" w:hint="eastAsia"/>
          <w:sz w:val="21"/>
          <w:szCs w:val="21"/>
        </w:rPr>
        <w:t>的</w:t>
      </w:r>
      <w:r w:rsidR="00023E2B">
        <w:rPr>
          <w:rFonts w:ascii="微软雅黑" w:eastAsia="微软雅黑" w:hAnsi="微软雅黑" w:hint="eastAsia"/>
          <w:sz w:val="21"/>
          <w:szCs w:val="21"/>
        </w:rPr>
        <w:t>流量</w:t>
      </w:r>
      <w:r w:rsidR="00023E2B" w:rsidRPr="00023E2B">
        <w:rPr>
          <w:rFonts w:ascii="微软雅黑" w:eastAsia="微软雅黑" w:hAnsi="微软雅黑" w:hint="eastAsia"/>
          <w:sz w:val="21"/>
          <w:szCs w:val="21"/>
        </w:rPr>
        <w:t>拉新，</w:t>
      </w:r>
      <w:r w:rsidR="00023E2B">
        <w:rPr>
          <w:rFonts w:ascii="微软雅黑" w:eastAsia="微软雅黑" w:hAnsi="微软雅黑" w:hint="eastAsia"/>
          <w:sz w:val="21"/>
          <w:szCs w:val="21"/>
        </w:rPr>
        <w:t>在</w:t>
      </w:r>
      <w:r w:rsidR="00023E2B" w:rsidRPr="00023E2B">
        <w:rPr>
          <w:rFonts w:ascii="微软雅黑" w:eastAsia="微软雅黑" w:hAnsi="微软雅黑" w:hint="eastAsia"/>
          <w:sz w:val="21"/>
          <w:szCs w:val="21"/>
        </w:rPr>
        <w:t>保证转化效果时持续拉量。</w:t>
      </w:r>
    </w:p>
    <w:p w14:paraId="3751F760" w14:textId="77777777" w:rsidR="000631F9" w:rsidRPr="002B1FC2" w:rsidRDefault="000631F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1FFD30A" w:rsidR="00E40EE7" w:rsidRPr="00E5768D" w:rsidRDefault="00A51FC4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51FC4">
        <w:rPr>
          <w:rFonts w:ascii="微软雅黑" w:eastAsia="微软雅黑" w:hAnsi="微软雅黑" w:hint="eastAsia"/>
          <w:sz w:val="21"/>
          <w:szCs w:val="21"/>
        </w:rPr>
        <w:t>推广</w:t>
      </w:r>
      <w:r>
        <w:rPr>
          <w:rFonts w:ascii="微软雅黑" w:eastAsia="微软雅黑" w:hAnsi="微软雅黑" w:hint="eastAsia"/>
          <w:sz w:val="21"/>
          <w:szCs w:val="21"/>
        </w:rPr>
        <w:t>吉利</w:t>
      </w:r>
      <w:r w:rsidRPr="00A51FC4">
        <w:rPr>
          <w:rFonts w:ascii="微软雅黑" w:eastAsia="微软雅黑" w:hAnsi="微软雅黑" w:hint="eastAsia"/>
          <w:sz w:val="21"/>
          <w:szCs w:val="21"/>
        </w:rPr>
        <w:t>商城的同时达成销售线索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A51FC4">
        <w:rPr>
          <w:rFonts w:ascii="微软雅黑" w:eastAsia="微软雅黑" w:hAnsi="微软雅黑" w:hint="eastAsia"/>
          <w:sz w:val="21"/>
          <w:szCs w:val="21"/>
        </w:rPr>
        <w:t>线索成本</w:t>
      </w:r>
      <w:r w:rsidR="002B0B6E">
        <w:rPr>
          <w:rFonts w:ascii="微软雅黑" w:eastAsia="微软雅黑" w:hAnsi="微软雅黑" w:hint="eastAsia"/>
          <w:sz w:val="21"/>
          <w:szCs w:val="21"/>
        </w:rPr>
        <w:t>优化</w:t>
      </w:r>
      <w:r w:rsidR="00A77F3B">
        <w:rPr>
          <w:rFonts w:ascii="微软雅黑" w:eastAsia="微软雅黑" w:hAnsi="微软雅黑" w:hint="eastAsia"/>
          <w:sz w:val="21"/>
          <w:szCs w:val="21"/>
        </w:rPr>
        <w:t>下降幅度不少于80%</w:t>
      </w:r>
      <w:r w:rsidR="0075249D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A3EFD52" w14:textId="4F38E08A" w:rsidR="00023E2B" w:rsidRPr="00023E2B" w:rsidRDefault="00023E2B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1155">
        <w:rPr>
          <w:rFonts w:ascii="微软雅黑" w:eastAsia="微软雅黑" w:hAnsi="微软雅黑" w:hint="eastAsia"/>
          <w:b/>
          <w:bCs/>
          <w:sz w:val="21"/>
          <w:szCs w:val="21"/>
        </w:rPr>
        <w:t>渠道策略</w:t>
      </w:r>
      <w:r w:rsidRPr="00023E2B">
        <w:rPr>
          <w:rFonts w:ascii="微软雅黑" w:eastAsia="微软雅黑" w:hAnsi="微软雅黑" w:hint="eastAsia"/>
          <w:sz w:val="21"/>
          <w:szCs w:val="21"/>
        </w:rPr>
        <w:t>：百度多端位置进行流量测试，比较流量成本梯度和转化效果；</w:t>
      </w:r>
    </w:p>
    <w:p w14:paraId="622B7AD1" w14:textId="20A9ED8D" w:rsidR="00023E2B" w:rsidRPr="00E03D74" w:rsidRDefault="00023E2B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1155">
        <w:rPr>
          <w:rFonts w:ascii="微软雅黑" w:eastAsia="微软雅黑" w:hAnsi="微软雅黑" w:hint="eastAsia"/>
          <w:b/>
          <w:bCs/>
          <w:sz w:val="21"/>
          <w:szCs w:val="21"/>
        </w:rPr>
        <w:t>定向策略</w:t>
      </w:r>
      <w:r w:rsidRPr="00023E2B">
        <w:rPr>
          <w:rFonts w:ascii="微软雅黑" w:eastAsia="微软雅黑" w:hAnsi="微软雅黑" w:hint="eastAsia"/>
          <w:sz w:val="21"/>
          <w:szCs w:val="21"/>
        </w:rPr>
        <w:t>：多种倾转化类定向循序渐进</w:t>
      </w:r>
      <w:r w:rsidR="00E03D74">
        <w:rPr>
          <w:rFonts w:ascii="微软雅黑" w:eastAsia="微软雅黑" w:hAnsi="微软雅黑" w:hint="eastAsia"/>
          <w:sz w:val="21"/>
          <w:szCs w:val="21"/>
        </w:rPr>
        <w:t>，先用</w:t>
      </w:r>
      <w:proofErr w:type="spellStart"/>
      <w:r w:rsidR="00E03D74" w:rsidRPr="00023E2B">
        <w:rPr>
          <w:rFonts w:ascii="微软雅黑" w:eastAsia="微软雅黑" w:hAnsi="微软雅黑"/>
          <w:sz w:val="21"/>
          <w:szCs w:val="21"/>
        </w:rPr>
        <w:t>oCPM</w:t>
      </w:r>
      <w:proofErr w:type="spellEnd"/>
      <w:r w:rsidR="00E03D74">
        <w:rPr>
          <w:rFonts w:ascii="微软雅黑" w:eastAsia="微软雅黑" w:hAnsi="微软雅黑" w:hint="eastAsia"/>
          <w:sz w:val="21"/>
          <w:szCs w:val="21"/>
        </w:rPr>
        <w:t>针对初始人群</w:t>
      </w:r>
      <w:r w:rsidRPr="00023E2B">
        <w:rPr>
          <w:rFonts w:ascii="微软雅黑" w:eastAsia="微软雅黑" w:hAnsi="微软雅黑" w:hint="eastAsia"/>
          <w:sz w:val="21"/>
          <w:szCs w:val="21"/>
        </w:rPr>
        <w:t>放量</w:t>
      </w:r>
      <w:r w:rsidR="00E03D74">
        <w:rPr>
          <w:rFonts w:ascii="微软雅黑" w:eastAsia="微软雅黑" w:hAnsi="微软雅黑" w:hint="eastAsia"/>
          <w:sz w:val="21"/>
          <w:szCs w:val="21"/>
        </w:rPr>
        <w:t>，随后</w:t>
      </w:r>
      <w:proofErr w:type="spellStart"/>
      <w:r w:rsidR="00E03D74" w:rsidRPr="00023E2B">
        <w:rPr>
          <w:rFonts w:ascii="微软雅黑" w:eastAsia="微软雅黑" w:hAnsi="微软雅黑"/>
          <w:sz w:val="21"/>
          <w:szCs w:val="21"/>
        </w:rPr>
        <w:t>oCPC</w:t>
      </w:r>
      <w:proofErr w:type="spellEnd"/>
      <w:r w:rsidR="00E03D74" w:rsidRPr="00023E2B">
        <w:rPr>
          <w:rFonts w:ascii="微软雅黑" w:eastAsia="微软雅黑" w:hAnsi="微软雅黑"/>
          <w:sz w:val="21"/>
          <w:szCs w:val="21"/>
        </w:rPr>
        <w:t>并入，迅速进入智能</w:t>
      </w:r>
      <w:r w:rsidR="00E03D74">
        <w:rPr>
          <w:rFonts w:ascii="微软雅黑" w:eastAsia="微软雅黑" w:hAnsi="微软雅黑" w:hint="eastAsia"/>
          <w:sz w:val="21"/>
          <w:szCs w:val="21"/>
        </w:rPr>
        <w:t>定向</w:t>
      </w:r>
      <w:r w:rsidR="00E03D74" w:rsidRPr="00023E2B">
        <w:rPr>
          <w:rFonts w:ascii="微软雅黑" w:eastAsia="微软雅黑" w:hAnsi="微软雅黑"/>
          <w:sz w:val="21"/>
          <w:szCs w:val="21"/>
        </w:rPr>
        <w:t>投放，大量捕获精准流量；</w:t>
      </w:r>
    </w:p>
    <w:p w14:paraId="5A7CC44D" w14:textId="2E501B86" w:rsidR="00023E2B" w:rsidRPr="00C87080" w:rsidRDefault="00023E2B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C1155">
        <w:rPr>
          <w:rFonts w:ascii="微软雅黑" w:eastAsia="微软雅黑" w:hAnsi="微软雅黑" w:hint="eastAsia"/>
          <w:b/>
          <w:bCs/>
          <w:sz w:val="21"/>
          <w:szCs w:val="21"/>
        </w:rPr>
        <w:t>创意策略</w:t>
      </w:r>
      <w:r w:rsidRPr="00023E2B">
        <w:rPr>
          <w:rFonts w:ascii="微软雅黑" w:eastAsia="微软雅黑" w:hAnsi="微软雅黑" w:hint="eastAsia"/>
          <w:sz w:val="21"/>
          <w:szCs w:val="21"/>
        </w:rPr>
        <w:t>：</w:t>
      </w:r>
      <w:r w:rsidR="00E03D74">
        <w:rPr>
          <w:rFonts w:ascii="微软雅黑" w:eastAsia="微软雅黑" w:hAnsi="微软雅黑" w:hint="eastAsia"/>
          <w:sz w:val="21"/>
          <w:szCs w:val="21"/>
        </w:rPr>
        <w:t>前端展示</w:t>
      </w:r>
      <w:r w:rsidRPr="00023E2B">
        <w:rPr>
          <w:rFonts w:ascii="微软雅黑" w:eastAsia="微软雅黑" w:hAnsi="微软雅黑" w:hint="eastAsia"/>
          <w:sz w:val="21"/>
          <w:szCs w:val="21"/>
        </w:rPr>
        <w:t>不受品宣束缚，大量物料更新在投放中观察效果，贴近用户选购信息</w:t>
      </w:r>
      <w:r w:rsidR="00E03D74">
        <w:rPr>
          <w:rFonts w:ascii="微软雅黑" w:eastAsia="微软雅黑" w:hAnsi="微软雅黑" w:hint="eastAsia"/>
          <w:sz w:val="21"/>
          <w:szCs w:val="21"/>
        </w:rPr>
        <w:t>；后端承接同时使用</w:t>
      </w:r>
      <w:r w:rsidRPr="00023E2B">
        <w:rPr>
          <w:rFonts w:ascii="微软雅黑" w:eastAsia="微软雅黑" w:hAnsi="微软雅黑" w:hint="eastAsia"/>
          <w:sz w:val="21"/>
          <w:szCs w:val="21"/>
        </w:rPr>
        <w:t>两种基木鱼落地页同步测试页面转化率。</w:t>
      </w:r>
    </w:p>
    <w:p w14:paraId="0413AEA7" w14:textId="0AA7CCD7" w:rsidR="00B5241D" w:rsidRDefault="000631F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26A0B40" w14:textId="1F4B0446" w:rsidR="00CC7980" w:rsidRDefault="00CC7980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F3713">
        <w:rPr>
          <w:rFonts w:ascii="微软雅黑" w:eastAsia="微软雅黑" w:hAnsi="微软雅黑" w:hint="eastAsia"/>
          <w:b/>
          <w:bCs/>
          <w:sz w:val="21"/>
          <w:szCs w:val="21"/>
        </w:rPr>
        <w:t>执行过程共分为四个阶段</w:t>
      </w:r>
      <w:r w:rsidR="001F3713" w:rsidRPr="001F3713">
        <w:rPr>
          <w:rFonts w:ascii="微软雅黑" w:eastAsia="微软雅黑" w:hAnsi="微软雅黑" w:hint="eastAsia"/>
          <w:b/>
          <w:bCs/>
          <w:sz w:val="21"/>
          <w:szCs w:val="21"/>
        </w:rPr>
        <w:t>，双模型各司其职，效果明显</w:t>
      </w:r>
      <w:r w:rsidRPr="001F3713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55CA66C7" w14:textId="6B255388" w:rsidR="00CC7980" w:rsidRPr="002B0B6E" w:rsidRDefault="002B0B6E" w:rsidP="00C870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1AB35AB2" wp14:editId="60008414">
            <wp:extent cx="5532607" cy="2393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51" cy="241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2A671" w14:textId="24A12BB4" w:rsidR="0029662D" w:rsidRDefault="0029662D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F3713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第一阶段1.9-1.14：</w:t>
      </w:r>
      <w:r>
        <w:rPr>
          <w:rFonts w:ascii="微软雅黑" w:eastAsia="微软雅黑" w:hAnsi="微软雅黑" w:hint="eastAsia"/>
          <w:sz w:val="21"/>
          <w:szCs w:val="21"/>
        </w:rPr>
        <w:t>引入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</w:t>
      </w:r>
      <w:r>
        <w:rPr>
          <w:rFonts w:ascii="微软雅黑" w:eastAsia="微软雅黑" w:hAnsi="微软雅黑"/>
          <w:sz w:val="21"/>
          <w:szCs w:val="21"/>
        </w:rPr>
        <w:t>CPM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起量，打开上端开口，</w:t>
      </w:r>
      <w:r w:rsidRPr="00023E2B">
        <w:rPr>
          <w:rFonts w:ascii="微软雅黑" w:eastAsia="微软雅黑" w:hAnsi="微软雅黑" w:hint="eastAsia"/>
          <w:sz w:val="21"/>
          <w:szCs w:val="21"/>
        </w:rPr>
        <w:t>百度多端</w:t>
      </w:r>
      <w:r>
        <w:rPr>
          <w:rFonts w:ascii="微软雅黑" w:eastAsia="微软雅黑" w:hAnsi="微软雅黑" w:hint="eastAsia"/>
          <w:sz w:val="21"/>
          <w:szCs w:val="21"/>
        </w:rPr>
        <w:t>（百度A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信息流列表页、详情页；视频列表贴片；百度贴吧A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列表页；百青藤信息流），</w:t>
      </w:r>
      <w:r w:rsidRPr="00023E2B">
        <w:rPr>
          <w:rFonts w:ascii="微软雅黑" w:eastAsia="微软雅黑" w:hAnsi="微软雅黑" w:hint="eastAsia"/>
          <w:sz w:val="21"/>
          <w:szCs w:val="21"/>
        </w:rPr>
        <w:t>进行流量测试</w:t>
      </w:r>
      <w:r>
        <w:rPr>
          <w:rFonts w:ascii="微软雅黑" w:eastAsia="微软雅黑" w:hAnsi="微软雅黑" w:hint="eastAsia"/>
          <w:sz w:val="21"/>
          <w:szCs w:val="21"/>
        </w:rPr>
        <w:t>并动态优化，拉动点击及线索量</w:t>
      </w:r>
      <w:r w:rsidR="00460C83">
        <w:rPr>
          <w:rFonts w:ascii="微软雅黑" w:eastAsia="微软雅黑" w:hAnsi="微软雅黑" w:hint="eastAsia"/>
          <w:sz w:val="21"/>
          <w:szCs w:val="21"/>
        </w:rPr>
        <w:t>。</w:t>
      </w:r>
    </w:p>
    <w:p w14:paraId="0F52C682" w14:textId="3D233158" w:rsidR="00CC7980" w:rsidRDefault="00CC7980" w:rsidP="00C870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BDAAB6D" wp14:editId="38C5F497">
            <wp:extent cx="5201689" cy="2324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9817" cy="23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90829" w14:textId="56165D19" w:rsidR="0029662D" w:rsidRDefault="0029662D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F3713">
        <w:rPr>
          <w:rFonts w:ascii="微软雅黑" w:eastAsia="微软雅黑" w:hAnsi="微软雅黑" w:hint="eastAsia"/>
          <w:b/>
          <w:bCs/>
          <w:sz w:val="21"/>
          <w:szCs w:val="21"/>
        </w:rPr>
        <w:t>第二阶段1.15-1.17：</w:t>
      </w:r>
      <w:r>
        <w:rPr>
          <w:rFonts w:ascii="微软雅黑" w:eastAsia="微软雅黑" w:hAnsi="微软雅黑" w:hint="eastAsia"/>
          <w:sz w:val="21"/>
          <w:szCs w:val="21"/>
        </w:rPr>
        <w:t>并入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，模型学习精准流量行为，</w:t>
      </w:r>
      <w:r w:rsidR="00CC7980">
        <w:rPr>
          <w:rFonts w:ascii="微软雅黑" w:eastAsia="微软雅黑" w:hAnsi="微软雅黑" w:hint="eastAsia"/>
          <w:sz w:val="21"/>
          <w:szCs w:val="21"/>
        </w:rPr>
        <w:t>为进入</w:t>
      </w:r>
      <w:proofErr w:type="spellStart"/>
      <w:r w:rsidR="00CC7980"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 w:rsidR="00CC7980">
        <w:rPr>
          <w:rFonts w:ascii="微软雅黑" w:eastAsia="微软雅黑" w:hAnsi="微软雅黑" w:hint="eastAsia"/>
          <w:sz w:val="21"/>
          <w:szCs w:val="21"/>
        </w:rPr>
        <w:t>二阶段作积累</w:t>
      </w:r>
      <w:r w:rsidR="00460C83">
        <w:rPr>
          <w:rFonts w:ascii="微软雅黑" w:eastAsia="微软雅黑" w:hAnsi="微软雅黑" w:hint="eastAsia"/>
          <w:sz w:val="21"/>
          <w:szCs w:val="21"/>
        </w:rPr>
        <w:t>；</w:t>
      </w:r>
    </w:p>
    <w:p w14:paraId="56FAD8CF" w14:textId="32FE7794" w:rsidR="00CC7980" w:rsidRDefault="00CC7980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F3713">
        <w:rPr>
          <w:rFonts w:ascii="微软雅黑" w:eastAsia="微软雅黑" w:hAnsi="微软雅黑" w:hint="eastAsia"/>
          <w:b/>
          <w:bCs/>
          <w:sz w:val="21"/>
          <w:szCs w:val="21"/>
        </w:rPr>
        <w:t>第三阶段1.18-2.2：</w:t>
      </w:r>
      <w:r>
        <w:rPr>
          <w:rFonts w:ascii="微软雅黑" w:eastAsia="微软雅黑" w:hAnsi="微软雅黑" w:hint="eastAsia"/>
          <w:sz w:val="21"/>
          <w:szCs w:val="21"/>
        </w:rPr>
        <w:t>进入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</w:t>
      </w:r>
      <w:r>
        <w:rPr>
          <w:rFonts w:ascii="微软雅黑" w:eastAsia="微软雅黑" w:hAnsi="微软雅黑"/>
          <w:sz w:val="21"/>
          <w:szCs w:val="21"/>
        </w:rPr>
        <w:t>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二阶段，线索量及线索成本</w:t>
      </w:r>
      <w:r w:rsidR="001F3713">
        <w:rPr>
          <w:rFonts w:ascii="微软雅黑" w:eastAsia="微软雅黑" w:hAnsi="微软雅黑" w:hint="eastAsia"/>
          <w:sz w:val="21"/>
          <w:szCs w:val="21"/>
        </w:rPr>
        <w:t>趋于稳定</w:t>
      </w:r>
      <w:r w:rsidR="00460C83">
        <w:rPr>
          <w:rFonts w:ascii="微软雅黑" w:eastAsia="微软雅黑" w:hAnsi="微软雅黑" w:hint="eastAsia"/>
          <w:sz w:val="21"/>
          <w:szCs w:val="21"/>
        </w:rPr>
        <w:t>；</w:t>
      </w:r>
    </w:p>
    <w:p w14:paraId="4CE9066E" w14:textId="17A039F1" w:rsidR="001F3713" w:rsidRDefault="001F3713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F3713">
        <w:rPr>
          <w:rFonts w:ascii="微软雅黑" w:eastAsia="微软雅黑" w:hAnsi="微软雅黑" w:hint="eastAsia"/>
          <w:b/>
          <w:bCs/>
          <w:sz w:val="21"/>
          <w:szCs w:val="21"/>
        </w:rPr>
        <w:t>第四阶段2.10-2.13：</w:t>
      </w:r>
      <w:r>
        <w:rPr>
          <w:rFonts w:ascii="微软雅黑" w:eastAsia="微软雅黑" w:hAnsi="微软雅黑" w:hint="eastAsia"/>
          <w:sz w:val="21"/>
          <w:szCs w:val="21"/>
        </w:rPr>
        <w:t>春节过后，迅速放量，短时间内达到流量高峰，线索暴涨</w:t>
      </w:r>
      <w:r w:rsidR="00A77F3B">
        <w:rPr>
          <w:rFonts w:ascii="微软雅黑" w:eastAsia="微软雅黑" w:hAnsi="微软雅黑" w:hint="eastAsia"/>
          <w:sz w:val="21"/>
          <w:szCs w:val="21"/>
        </w:rPr>
        <w:t>近400%</w:t>
      </w:r>
      <w:r>
        <w:rPr>
          <w:rFonts w:ascii="微软雅黑" w:eastAsia="微软雅黑" w:hAnsi="微软雅黑" w:hint="eastAsia"/>
          <w:sz w:val="21"/>
          <w:szCs w:val="21"/>
        </w:rPr>
        <w:t>的同时，线索小幅波动，控制在目标范围以下</w:t>
      </w:r>
      <w:r w:rsidR="00460C83">
        <w:rPr>
          <w:rFonts w:ascii="微软雅黑" w:eastAsia="微软雅黑" w:hAnsi="微软雅黑" w:hint="eastAsia"/>
          <w:sz w:val="21"/>
          <w:szCs w:val="21"/>
        </w:rPr>
        <w:t>。</w:t>
      </w:r>
    </w:p>
    <w:p w14:paraId="3453F27A" w14:textId="566C3592" w:rsidR="001F3713" w:rsidRDefault="001F3713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执行过程中</w:t>
      </w:r>
      <w:r w:rsidR="00517199">
        <w:rPr>
          <w:rFonts w:ascii="微软雅黑" w:eastAsia="微软雅黑" w:hAnsi="微软雅黑" w:hint="eastAsia"/>
          <w:sz w:val="21"/>
          <w:szCs w:val="21"/>
        </w:rPr>
        <w:t>定向动态调整，达到较好组合</w:t>
      </w:r>
      <w:r w:rsidR="00460C83">
        <w:rPr>
          <w:rFonts w:ascii="微软雅黑" w:eastAsia="微软雅黑" w:hAnsi="微软雅黑" w:hint="eastAsia"/>
          <w:sz w:val="21"/>
          <w:szCs w:val="21"/>
        </w:rPr>
        <w:t>。</w:t>
      </w:r>
    </w:p>
    <w:p w14:paraId="488DEDDD" w14:textId="78DB8AE5" w:rsidR="00517199" w:rsidRDefault="00A77F3B" w:rsidP="00C870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CFAE6AC" wp14:editId="3D6FFDB4">
            <wp:extent cx="5560049" cy="2374900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16" cy="239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413C2" w14:textId="2E0C5B88" w:rsidR="00353BC9" w:rsidRDefault="00353BC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执行过程中尝试不同创意，并根据数据表现进行效果分析，明确不同创意优势，剔除不佳创意</w:t>
      </w:r>
      <w:r w:rsidR="00DC1155">
        <w:rPr>
          <w:rFonts w:ascii="微软雅黑" w:eastAsia="微软雅黑" w:hAnsi="微软雅黑" w:hint="eastAsia"/>
          <w:sz w:val="21"/>
          <w:szCs w:val="21"/>
        </w:rPr>
        <w:t>。</w:t>
      </w:r>
    </w:p>
    <w:p w14:paraId="606BE347" w14:textId="26C156F6" w:rsidR="00353BC9" w:rsidRDefault="00A77F3B" w:rsidP="00C870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24A2A1B" wp14:editId="01ECB526">
            <wp:extent cx="5464862" cy="2798073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41" cy="281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5901D" w14:textId="1E293614" w:rsidR="00353BC9" w:rsidRPr="00353BC9" w:rsidRDefault="00353BC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执行过程中双落地页同台测试，</w:t>
      </w:r>
      <w:r w:rsidR="00DC1155">
        <w:rPr>
          <w:rFonts w:ascii="微软雅黑" w:eastAsia="微软雅黑" w:hAnsi="微软雅黑" w:hint="eastAsia"/>
          <w:sz w:val="21"/>
          <w:szCs w:val="21"/>
        </w:rPr>
        <w:t>可</w:t>
      </w:r>
      <w:r>
        <w:rPr>
          <w:rFonts w:ascii="微软雅黑" w:eastAsia="微软雅黑" w:hAnsi="微软雅黑" w:hint="eastAsia"/>
          <w:sz w:val="21"/>
          <w:szCs w:val="21"/>
        </w:rPr>
        <w:t>追踪转化率</w:t>
      </w:r>
      <w:r w:rsidR="00DC1155">
        <w:rPr>
          <w:rFonts w:ascii="微软雅黑" w:eastAsia="微软雅黑" w:hAnsi="微软雅黑" w:hint="eastAsia"/>
          <w:sz w:val="21"/>
          <w:szCs w:val="21"/>
        </w:rPr>
        <w:t>。</w:t>
      </w:r>
    </w:p>
    <w:p w14:paraId="6E273E24" w14:textId="135E5CEE" w:rsidR="00353BC9" w:rsidRPr="00353BC9" w:rsidRDefault="00353BC9" w:rsidP="00C870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63BFA36" wp14:editId="404E3545">
            <wp:extent cx="5641275" cy="2597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4" cy="26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B2660" w14:textId="5365AB38" w:rsidR="00E40EE7" w:rsidRDefault="000631F9" w:rsidP="00C870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A3C7C42" w14:textId="308352E1" w:rsidR="00DC1155" w:rsidRDefault="00DC1155" w:rsidP="00C870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营销效果：</w:t>
      </w:r>
      <w:r w:rsidR="00F41A15" w:rsidRPr="00DC1155">
        <w:rPr>
          <w:rFonts w:ascii="微软雅黑" w:eastAsia="微软雅黑" w:hAnsi="微软雅黑" w:hint="eastAsia"/>
          <w:szCs w:val="21"/>
        </w:rPr>
        <w:t>执行阶段内，共产生曝光</w:t>
      </w:r>
      <w:r w:rsidR="00F41A15" w:rsidRPr="00DC1155">
        <w:rPr>
          <w:rFonts w:ascii="微软雅黑" w:eastAsia="微软雅黑" w:hAnsi="微软雅黑"/>
          <w:szCs w:val="21"/>
        </w:rPr>
        <w:t>48,479,846</w:t>
      </w:r>
      <w:r w:rsidR="00F41A15" w:rsidRPr="00DC1155">
        <w:rPr>
          <w:rFonts w:ascii="微软雅黑" w:eastAsia="微软雅黑" w:hAnsi="微软雅黑" w:hint="eastAsia"/>
          <w:szCs w:val="21"/>
        </w:rPr>
        <w:t>次，为落地页引流到达</w:t>
      </w:r>
      <w:r w:rsidR="00F41A15" w:rsidRPr="00DC1155">
        <w:rPr>
          <w:rFonts w:ascii="微软雅黑" w:eastAsia="微软雅黑" w:hAnsi="微软雅黑"/>
          <w:szCs w:val="21"/>
        </w:rPr>
        <w:t>782,359</w:t>
      </w:r>
      <w:r w:rsidR="00F41A15" w:rsidRPr="00DC1155">
        <w:rPr>
          <w:rFonts w:ascii="微软雅黑" w:eastAsia="微软雅黑" w:hAnsi="微软雅黑" w:hint="eastAsia"/>
          <w:szCs w:val="21"/>
        </w:rPr>
        <w:t>次</w:t>
      </w:r>
      <w:r w:rsidR="004874F8" w:rsidRPr="00DC1155">
        <w:rPr>
          <w:rFonts w:ascii="微软雅黑" w:eastAsia="微软雅黑" w:hAnsi="微软雅黑" w:hint="eastAsia"/>
          <w:szCs w:val="21"/>
        </w:rPr>
        <w:t>。</w:t>
      </w:r>
    </w:p>
    <w:p w14:paraId="13323D1B" w14:textId="2895369D" w:rsidR="00951B40" w:rsidRPr="00C87080" w:rsidRDefault="00DC1155" w:rsidP="00C870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线索成本：</w:t>
      </w:r>
      <w:r w:rsidR="00F41A15" w:rsidRPr="00DC1155">
        <w:rPr>
          <w:rFonts w:ascii="微软雅黑" w:eastAsia="微软雅黑" w:hAnsi="微软雅黑" w:hint="eastAsia"/>
          <w:szCs w:val="21"/>
        </w:rPr>
        <w:t>线索成本项</w:t>
      </w:r>
      <w:r w:rsidR="007A47D1" w:rsidRPr="00DC1155">
        <w:rPr>
          <w:rFonts w:ascii="微软雅黑" w:eastAsia="微软雅黑" w:hAnsi="微软雅黑" w:hint="eastAsia"/>
          <w:szCs w:val="21"/>
        </w:rPr>
        <w:t>，较行业</w:t>
      </w:r>
      <w:r w:rsidR="00517199" w:rsidRPr="00DC1155">
        <w:rPr>
          <w:rFonts w:ascii="微软雅黑" w:eastAsia="微软雅黑" w:hAnsi="微软雅黑" w:hint="eastAsia"/>
          <w:szCs w:val="21"/>
        </w:rPr>
        <w:t>整体</w:t>
      </w:r>
      <w:r w:rsidR="007A47D1" w:rsidRPr="00DC1155">
        <w:rPr>
          <w:rFonts w:ascii="微软雅黑" w:eastAsia="微软雅黑" w:hAnsi="微软雅黑" w:hint="eastAsia"/>
          <w:szCs w:val="21"/>
        </w:rPr>
        <w:t>值</w:t>
      </w:r>
      <w:r w:rsidR="00B25CE8" w:rsidRPr="00DC1155">
        <w:rPr>
          <w:rFonts w:ascii="微软雅黑" w:eastAsia="微软雅黑" w:hAnsi="微软雅黑" w:hint="eastAsia"/>
          <w:szCs w:val="21"/>
        </w:rPr>
        <w:t>达成</w:t>
      </w:r>
      <w:r w:rsidR="00517199" w:rsidRPr="00DC1155">
        <w:rPr>
          <w:rFonts w:ascii="微软雅黑" w:eastAsia="微软雅黑" w:hAnsi="微软雅黑" w:hint="eastAsia"/>
          <w:szCs w:val="21"/>
        </w:rPr>
        <w:t>目标要求</w:t>
      </w:r>
      <w:r w:rsidR="00F41A15" w:rsidRPr="00DC1155">
        <w:rPr>
          <w:rFonts w:ascii="微软雅黑" w:eastAsia="微软雅黑" w:hAnsi="微软雅黑" w:hint="eastAsia"/>
          <w:szCs w:val="21"/>
        </w:rPr>
        <w:t>降幅</w:t>
      </w:r>
      <w:r w:rsidR="00B25CE8" w:rsidRPr="00DC1155">
        <w:rPr>
          <w:rFonts w:ascii="微软雅黑" w:eastAsia="微软雅黑" w:hAnsi="微软雅黑" w:hint="eastAsia"/>
          <w:szCs w:val="21"/>
        </w:rPr>
        <w:t>80%</w:t>
      </w:r>
      <w:r w:rsidR="00517199" w:rsidRPr="00DC1155">
        <w:rPr>
          <w:rFonts w:ascii="微软雅黑" w:eastAsia="微软雅黑" w:hAnsi="微软雅黑" w:hint="eastAsia"/>
          <w:szCs w:val="21"/>
        </w:rPr>
        <w:t>，二阶段平均</w:t>
      </w:r>
      <w:r w:rsidR="00B25CE8" w:rsidRPr="00DC1155">
        <w:rPr>
          <w:rFonts w:ascii="微软雅黑" w:eastAsia="微软雅黑" w:hAnsi="微软雅黑" w:hint="eastAsia"/>
          <w:szCs w:val="21"/>
        </w:rPr>
        <w:t>降幅90%</w:t>
      </w:r>
      <w:r w:rsidR="00517199" w:rsidRPr="00DC1155">
        <w:rPr>
          <w:rFonts w:ascii="微软雅黑" w:eastAsia="微软雅黑" w:hAnsi="微软雅黑" w:hint="eastAsia"/>
          <w:szCs w:val="21"/>
        </w:rPr>
        <w:t>，</w:t>
      </w:r>
      <w:r w:rsidR="00B25CE8" w:rsidRPr="00DC1155">
        <w:rPr>
          <w:rFonts w:ascii="微软雅黑" w:eastAsia="微软雅黑" w:hAnsi="微软雅黑" w:hint="eastAsia"/>
          <w:szCs w:val="21"/>
        </w:rPr>
        <w:t>最高降幅</w:t>
      </w:r>
      <w:r w:rsidR="00517199" w:rsidRPr="00DC1155">
        <w:rPr>
          <w:rFonts w:ascii="微软雅黑" w:eastAsia="微软雅黑" w:hAnsi="微软雅黑" w:hint="eastAsia"/>
          <w:szCs w:val="21"/>
        </w:rPr>
        <w:t>可以达到</w:t>
      </w:r>
      <w:r w:rsidR="00B25CE8" w:rsidRPr="00DC1155">
        <w:rPr>
          <w:rFonts w:ascii="微软雅黑" w:eastAsia="微软雅黑" w:hAnsi="微软雅黑" w:hint="eastAsia"/>
          <w:szCs w:val="21"/>
        </w:rPr>
        <w:t>90.7%</w:t>
      </w:r>
      <w:r w:rsidR="00517199" w:rsidRPr="00DC1155">
        <w:rPr>
          <w:rFonts w:ascii="微软雅黑" w:eastAsia="微软雅黑" w:hAnsi="微软雅黑" w:hint="eastAsia"/>
          <w:szCs w:val="21"/>
        </w:rPr>
        <w:t>。</w:t>
      </w:r>
      <w:r w:rsidR="004874F8" w:rsidRPr="00DC1155">
        <w:rPr>
          <w:rFonts w:ascii="微软雅黑" w:eastAsia="微软雅黑" w:hAnsi="微软雅黑" w:hint="eastAsia"/>
          <w:szCs w:val="21"/>
        </w:rPr>
        <w:t>同时在</w:t>
      </w:r>
      <w:r w:rsidR="004874F8" w:rsidRPr="00DC1155">
        <w:rPr>
          <w:rFonts w:ascii="微软雅黑" w:eastAsia="微软雅黑" w:hAnsi="微软雅黑"/>
          <w:szCs w:val="21"/>
        </w:rPr>
        <w:t>CNY</w:t>
      </w:r>
      <w:r w:rsidR="004874F8" w:rsidRPr="00DC1155">
        <w:rPr>
          <w:rFonts w:ascii="微软雅黑" w:eastAsia="微软雅黑" w:hAnsi="微软雅黑" w:hint="eastAsia"/>
          <w:szCs w:val="21"/>
        </w:rPr>
        <w:t>后的大流量效果稳定性测试也表现出了稳定性。</w:t>
      </w:r>
    </w:p>
    <w:sectPr w:rsidR="00951B40" w:rsidRPr="00C87080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31D12" w14:textId="77777777" w:rsidR="00DE146F" w:rsidRDefault="00DE146F">
      <w:r>
        <w:separator/>
      </w:r>
    </w:p>
  </w:endnote>
  <w:endnote w:type="continuationSeparator" w:id="0">
    <w:p w14:paraId="68960861" w14:textId="77777777" w:rsidR="00DE146F" w:rsidRDefault="00DE1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039FB" w14:textId="77777777" w:rsidR="00DC1155" w:rsidRDefault="00DC115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8BC78" w14:textId="77777777" w:rsidR="00DE146F" w:rsidRDefault="00DE146F">
      <w:r>
        <w:separator/>
      </w:r>
    </w:p>
  </w:footnote>
  <w:footnote w:type="continuationSeparator" w:id="0">
    <w:p w14:paraId="758356F5" w14:textId="77777777" w:rsidR="00DE146F" w:rsidRDefault="00DE1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09864" w14:textId="77777777" w:rsidR="00DC1155" w:rsidRDefault="00DC115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45833" w14:textId="77777777" w:rsidR="00DC1155" w:rsidRDefault="00DC115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575A"/>
    <w:multiLevelType w:val="hybridMultilevel"/>
    <w:tmpl w:val="45D8F468"/>
    <w:lvl w:ilvl="0" w:tplc="961E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3983"/>
    <w:rsid w:val="00020E7A"/>
    <w:rsid w:val="00023E2B"/>
    <w:rsid w:val="00024497"/>
    <w:rsid w:val="00044605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1279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3713"/>
    <w:rsid w:val="001F4270"/>
    <w:rsid w:val="0020719F"/>
    <w:rsid w:val="002208F6"/>
    <w:rsid w:val="0022117C"/>
    <w:rsid w:val="0023746F"/>
    <w:rsid w:val="002405B6"/>
    <w:rsid w:val="00250120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662D"/>
    <w:rsid w:val="002A004E"/>
    <w:rsid w:val="002A44B4"/>
    <w:rsid w:val="002B0B6E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3BC9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073A"/>
    <w:rsid w:val="00443C7A"/>
    <w:rsid w:val="004452BA"/>
    <w:rsid w:val="00451221"/>
    <w:rsid w:val="00453929"/>
    <w:rsid w:val="004555F7"/>
    <w:rsid w:val="00460C83"/>
    <w:rsid w:val="00462CFD"/>
    <w:rsid w:val="00464EA7"/>
    <w:rsid w:val="004651A5"/>
    <w:rsid w:val="004767D7"/>
    <w:rsid w:val="0048060F"/>
    <w:rsid w:val="0048122B"/>
    <w:rsid w:val="00484916"/>
    <w:rsid w:val="004861A7"/>
    <w:rsid w:val="004874F8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7199"/>
    <w:rsid w:val="0052043C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C6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3E48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6AD5"/>
    <w:rsid w:val="0075249D"/>
    <w:rsid w:val="00753753"/>
    <w:rsid w:val="007538EE"/>
    <w:rsid w:val="00764220"/>
    <w:rsid w:val="0079238C"/>
    <w:rsid w:val="00793F18"/>
    <w:rsid w:val="00795109"/>
    <w:rsid w:val="00795973"/>
    <w:rsid w:val="007A0451"/>
    <w:rsid w:val="007A47D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36DE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6B49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B40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1FC4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F3B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5CE8"/>
    <w:rsid w:val="00B27391"/>
    <w:rsid w:val="00B35B50"/>
    <w:rsid w:val="00B36BD0"/>
    <w:rsid w:val="00B40529"/>
    <w:rsid w:val="00B413D5"/>
    <w:rsid w:val="00B5241D"/>
    <w:rsid w:val="00B54EBC"/>
    <w:rsid w:val="00B71E01"/>
    <w:rsid w:val="00B76AB0"/>
    <w:rsid w:val="00B93BD6"/>
    <w:rsid w:val="00B93E3B"/>
    <w:rsid w:val="00BA0329"/>
    <w:rsid w:val="00BA3D30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5B71"/>
    <w:rsid w:val="00C272F9"/>
    <w:rsid w:val="00C40E03"/>
    <w:rsid w:val="00C5015C"/>
    <w:rsid w:val="00C516C8"/>
    <w:rsid w:val="00C657FA"/>
    <w:rsid w:val="00C73B42"/>
    <w:rsid w:val="00C87080"/>
    <w:rsid w:val="00C93159"/>
    <w:rsid w:val="00C96025"/>
    <w:rsid w:val="00CA397B"/>
    <w:rsid w:val="00CA426C"/>
    <w:rsid w:val="00CA4DEC"/>
    <w:rsid w:val="00CA5B55"/>
    <w:rsid w:val="00CB2251"/>
    <w:rsid w:val="00CB2938"/>
    <w:rsid w:val="00CB29C6"/>
    <w:rsid w:val="00CB462E"/>
    <w:rsid w:val="00CB4A74"/>
    <w:rsid w:val="00CC24FE"/>
    <w:rsid w:val="00CC70FB"/>
    <w:rsid w:val="00CC7980"/>
    <w:rsid w:val="00CE55AC"/>
    <w:rsid w:val="00D13BC3"/>
    <w:rsid w:val="00D13C94"/>
    <w:rsid w:val="00D14F03"/>
    <w:rsid w:val="00D409BB"/>
    <w:rsid w:val="00D5007A"/>
    <w:rsid w:val="00D533C8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155"/>
    <w:rsid w:val="00DC32E7"/>
    <w:rsid w:val="00DC397E"/>
    <w:rsid w:val="00DD56E4"/>
    <w:rsid w:val="00DE146F"/>
    <w:rsid w:val="00DE76F1"/>
    <w:rsid w:val="00E004F9"/>
    <w:rsid w:val="00E03D74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A15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34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003983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003983"/>
  </w:style>
  <w:style w:type="character" w:customStyle="1" w:styleId="af5">
    <w:name w:val="批注文字 字符"/>
    <w:basedOn w:val="a0"/>
    <w:link w:val="af4"/>
    <w:uiPriority w:val="99"/>
    <w:semiHidden/>
    <w:rsid w:val="00003983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03983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003983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DC1155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C11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3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108BD6-4FFC-9942-A713-AB368EE8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</Words>
  <Characters>733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2021-02-08T10:24:00Z</dcterms:created>
  <dcterms:modified xsi:type="dcterms:W3CDTF">2021-02-08T10:24:00Z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