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bookmarkStart w:id="1" w:name="_GoBack"/>
      <w:r>
        <w:rPr>
          <w:rFonts w:hint="eastAsia" w:ascii="微软雅黑" w:hAnsi="微软雅黑" w:eastAsia="微软雅黑"/>
          <w:b/>
          <w:sz w:val="32"/>
          <w:szCs w:val="32"/>
        </w:rPr>
        <w:t>工商银行融e购跨境平台宣传片</w:t>
      </w:r>
    </w:p>
    <w:bookmarkEnd w:id="1"/>
    <w:p>
      <w:pPr>
        <w:textAlignment w:val="baseline"/>
        <w:rPr>
          <w:rFonts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中国工商银行股份有限公司</w:t>
      </w:r>
    </w:p>
    <w:p>
      <w:pPr>
        <w:textAlignment w:val="baseline"/>
        <w:rPr>
          <w:rFonts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金融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11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01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ascii="微软雅黑" w:hAnsi="微软雅黑" w:eastAsia="微软雅黑"/>
          <w:sz w:val="21"/>
          <w:szCs w:val="21"/>
        </w:rPr>
        <w:t>11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07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视频内容营销类</w:t>
      </w: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中国工商银行作为最重要的基础设施，为实现境内外买卖双方构建一体化综合电商生态，让跨境贸易变得容易，构建跨境贸易平台的宏伟蓝图</w:t>
      </w:r>
    </w:p>
    <w:p>
      <w:pPr>
        <w:textAlignment w:val="baseline"/>
        <w:rPr>
          <w:rFonts w:ascii="微软雅黑" w:hAnsi="微软雅黑" w:eastAsia="微软雅黑"/>
          <w:b/>
        </w:rPr>
      </w:pP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“新机遇挑战新贸易”工商银行一直以来积极响应国家政策，勇于创新尝试，积极通过跨境金融服务平台支持推动经济发展，敢为人先和稳妥前行的精神必然带来领先的市场业绩，从业务领域、产品经营、客群服务等不同层面积极推动构建一体化综合电商平台生态。工商银行融e购跨境贸易平台开展一系列创新和不断满足客户需求，如何再迈上更新的台阶始终是融e购跨境平台的追求方向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伴随着中国国际化进程加快，跨境贸易平台业务发展必将迎来新的机遇。工商银行不断夯实跨境金融领域发展基础，依托于自身的优势和平台，持续挖掘产品和服务的深度与广度，助力跨境贸易平台服务买卖双方的全方位发展。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以宣传片的呈现形式，全方位展示融e购跨境贸易平台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视频主要投放在进博会现场以及工行以及各分行视频渠道发布，以及微信视频号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在进博会现场投放，取得了良好的口碑以及买卖双方交易促进：</w:t>
      </w:r>
      <w:r>
        <w:rPr>
          <w:rFonts w:ascii="微软雅黑" w:hAnsi="微软雅黑" w:eastAsia="微软雅黑"/>
          <w:sz w:val="21"/>
          <w:szCs w:val="21"/>
        </w:rPr>
        <w:t>带来了全天候、大数量、高频次的交易结算</w:t>
      </w:r>
      <w:bookmarkStart w:id="0" w:name="_Hlk500851437"/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形成商流、物流、资金流、信息流上的多维度的数据共享和分析。</w:t>
      </w:r>
    </w:p>
    <w:p>
      <w:pPr>
        <w:rPr>
          <w:rFonts w:ascii="Arial" w:hAnsi="Arial" w:cs="Arial"/>
          <w:color w:val="333333"/>
          <w:shd w:val="clear" w:color="auto" w:fill="FFFFFF"/>
        </w:rPr>
      </w:pPr>
    </w:p>
    <w:bookmarkEnd w:id="0"/>
    <w:p>
      <w:pPr>
        <w:rPr>
          <w:rFonts w:ascii="微软雅黑" w:hAnsi="微软雅黑" w:eastAsia="微软雅黑"/>
          <w:color w:val="0000FF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08F5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330D"/>
    <w:rsid w:val="0020719F"/>
    <w:rsid w:val="002128CA"/>
    <w:rsid w:val="002208F6"/>
    <w:rsid w:val="0022117C"/>
    <w:rsid w:val="00236248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57CA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30F7"/>
    <w:rsid w:val="003C78A2"/>
    <w:rsid w:val="003E2E89"/>
    <w:rsid w:val="003E42EA"/>
    <w:rsid w:val="003E5177"/>
    <w:rsid w:val="003E57A5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07C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D510C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494C"/>
    <w:rsid w:val="00976708"/>
    <w:rsid w:val="0098226A"/>
    <w:rsid w:val="009823A9"/>
    <w:rsid w:val="00983853"/>
    <w:rsid w:val="009849FB"/>
    <w:rsid w:val="00993AA4"/>
    <w:rsid w:val="009A002A"/>
    <w:rsid w:val="009A367F"/>
    <w:rsid w:val="009B0E2C"/>
    <w:rsid w:val="009B796F"/>
    <w:rsid w:val="009C6E37"/>
    <w:rsid w:val="009E0D6A"/>
    <w:rsid w:val="009E6454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6E4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A0B37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3035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1193"/>
    <w:rsid w:val="00BA7554"/>
    <w:rsid w:val="00BB0E07"/>
    <w:rsid w:val="00BB1A99"/>
    <w:rsid w:val="00BB4397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355B0"/>
    <w:rsid w:val="00D409BB"/>
    <w:rsid w:val="00D46E50"/>
    <w:rsid w:val="00D5007A"/>
    <w:rsid w:val="00D50B2C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754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2BFF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14345"/>
    <w:rsid w:val="00F22C99"/>
    <w:rsid w:val="00F35569"/>
    <w:rsid w:val="00F3618F"/>
    <w:rsid w:val="00F4008B"/>
    <w:rsid w:val="00F41E61"/>
    <w:rsid w:val="00F45142"/>
    <w:rsid w:val="00F503C8"/>
    <w:rsid w:val="00F56689"/>
    <w:rsid w:val="00F821BF"/>
    <w:rsid w:val="00F853FB"/>
    <w:rsid w:val="00F86A07"/>
    <w:rsid w:val="00F9560F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5F1B"/>
    <w:rsid w:val="00FD7838"/>
    <w:rsid w:val="00FD7E55"/>
    <w:rsid w:val="00FE1360"/>
    <w:rsid w:val="00FE497C"/>
    <w:rsid w:val="00FE6E23"/>
    <w:rsid w:val="00FE70B2"/>
    <w:rsid w:val="00FE7398"/>
    <w:rsid w:val="14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B9325-7651-FD4B-9BA5-2FE8262E5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174</Words>
  <Characters>998</Characters>
  <Lines>8</Lines>
  <Paragraphs>2</Paragraphs>
  <TotalTime>3</TotalTime>
  <ScaleCrop>false</ScaleCrop>
  <LinksUpToDate>false</LinksUpToDate>
  <CharactersWithSpaces>1170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2020-12-24T08:23:00Z</dcterms:created>
  <dc:creator>雨林木风</dc:creator>
  <cp:lastModifiedBy>ylb</cp:lastModifiedBy>
  <cp:lastPrinted>2012-10-11T08:46:00Z</cp:lastPrinted>
  <dcterms:modified xsi:type="dcterms:W3CDTF">2021-02-23T02:09:43Z</dcterms:modified>
  <dc:title>No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