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5F5D19AF" w:rsidR="008B689B" w:rsidRPr="000415BB" w:rsidRDefault="006C44C4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6C44C4">
        <w:rPr>
          <w:rFonts w:ascii="微软雅黑" w:eastAsia="微软雅黑" w:hAnsi="微软雅黑"/>
          <w:b/>
          <w:sz w:val="32"/>
          <w:szCs w:val="32"/>
        </w:rPr>
        <w:t>百度</w:t>
      </w:r>
      <w:r>
        <w:rPr>
          <w:rFonts w:ascii="微软雅黑" w:eastAsia="微软雅黑" w:hAnsi="微软雅黑" w:hint="eastAsia"/>
          <w:b/>
          <w:sz w:val="32"/>
          <w:szCs w:val="32"/>
        </w:rPr>
        <w:t>×</w:t>
      </w:r>
      <w:proofErr w:type="gramStart"/>
      <w:r w:rsidRPr="006C44C4">
        <w:rPr>
          <w:rFonts w:ascii="微软雅黑" w:eastAsia="微软雅黑" w:hAnsi="微软雅黑"/>
          <w:b/>
          <w:sz w:val="32"/>
          <w:szCs w:val="32"/>
        </w:rPr>
        <w:t>一</w:t>
      </w:r>
      <w:proofErr w:type="gramEnd"/>
      <w:r w:rsidRPr="006C44C4">
        <w:rPr>
          <w:rFonts w:ascii="微软雅黑" w:eastAsia="微软雅黑" w:hAnsi="微软雅黑"/>
          <w:b/>
          <w:sz w:val="32"/>
          <w:szCs w:val="32"/>
        </w:rPr>
        <w:t>汽红旗：</w:t>
      </w:r>
      <w:proofErr w:type="gramStart"/>
      <w:r w:rsidRPr="006C44C4">
        <w:rPr>
          <w:rFonts w:ascii="微软雅黑" w:eastAsia="微软雅黑" w:hAnsi="微软雅黑"/>
          <w:b/>
          <w:sz w:val="32"/>
          <w:szCs w:val="32"/>
        </w:rPr>
        <w:t>一</w:t>
      </w:r>
      <w:proofErr w:type="gramEnd"/>
      <w:r w:rsidRPr="006C44C4">
        <w:rPr>
          <w:rFonts w:ascii="微软雅黑" w:eastAsia="微软雅黑" w:hAnsi="微软雅黑"/>
          <w:b/>
          <w:sz w:val="32"/>
          <w:szCs w:val="32"/>
        </w:rPr>
        <w:t>汽红旗H9新车上市AI营销</w:t>
      </w:r>
    </w:p>
    <w:p w14:paraId="0B14D8D6" w14:textId="6835CFCA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="0094290A">
        <w:rPr>
          <w:rFonts w:ascii="微软雅黑" w:eastAsia="微软雅黑" w:hAnsi="微软雅黑" w:hint="eastAsia"/>
          <w:b/>
          <w:sz w:val="21"/>
          <w:szCs w:val="21"/>
        </w:rPr>
        <w:t>：</w:t>
      </w:r>
      <w:proofErr w:type="gramStart"/>
      <w:r w:rsidR="0094290A" w:rsidRPr="0094290A">
        <w:rPr>
          <w:rFonts w:ascii="微软雅黑" w:eastAsia="微软雅黑" w:hAnsi="微软雅黑"/>
          <w:sz w:val="21"/>
          <w:szCs w:val="21"/>
        </w:rPr>
        <w:t>一</w:t>
      </w:r>
      <w:proofErr w:type="gramEnd"/>
      <w:r w:rsidR="0094290A" w:rsidRPr="0094290A">
        <w:rPr>
          <w:rFonts w:ascii="微软雅黑" w:eastAsia="微软雅黑" w:hAnsi="微软雅黑"/>
          <w:sz w:val="21"/>
          <w:szCs w:val="21"/>
        </w:rPr>
        <w:t>汽</w:t>
      </w:r>
      <w:r w:rsidR="0094290A" w:rsidRPr="0094290A">
        <w:rPr>
          <w:rFonts w:ascii="微软雅黑" w:eastAsia="微软雅黑" w:hAnsi="微软雅黑" w:hint="eastAsia"/>
          <w:sz w:val="21"/>
          <w:szCs w:val="21"/>
        </w:rPr>
        <w:t>红旗</w:t>
      </w:r>
    </w:p>
    <w:p w14:paraId="39CF38F3" w14:textId="634E629C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94290A">
        <w:rPr>
          <w:rFonts w:ascii="微软雅黑" w:eastAsia="微软雅黑" w:hAnsi="微软雅黑" w:hint="eastAsia"/>
          <w:sz w:val="21"/>
          <w:szCs w:val="21"/>
        </w:rPr>
        <w:t>汽车</w:t>
      </w:r>
    </w:p>
    <w:p w14:paraId="5DC88663" w14:textId="736B34A2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94290A">
        <w:rPr>
          <w:rFonts w:ascii="微软雅黑" w:eastAsia="微软雅黑" w:hAnsi="微软雅黑" w:hint="eastAsia"/>
          <w:sz w:val="21"/>
          <w:szCs w:val="21"/>
        </w:rPr>
        <w:t>2</w:t>
      </w:r>
      <w:r w:rsidR="0094290A">
        <w:rPr>
          <w:rFonts w:ascii="微软雅黑" w:eastAsia="微软雅黑" w:hAnsi="微软雅黑"/>
          <w:sz w:val="21"/>
          <w:szCs w:val="21"/>
        </w:rPr>
        <w:t>0</w:t>
      </w:r>
      <w:r w:rsidR="009C3D03">
        <w:rPr>
          <w:rFonts w:ascii="微软雅黑" w:eastAsia="微软雅黑" w:hAnsi="微软雅黑"/>
          <w:sz w:val="21"/>
          <w:szCs w:val="21"/>
        </w:rPr>
        <w:t>20</w:t>
      </w:r>
      <w:r w:rsidR="0094290A">
        <w:rPr>
          <w:rFonts w:ascii="微软雅黑" w:eastAsia="微软雅黑" w:hAnsi="微软雅黑"/>
          <w:sz w:val="21"/>
          <w:szCs w:val="21"/>
        </w:rPr>
        <w:t>.</w:t>
      </w:r>
      <w:r w:rsidR="006C44C4">
        <w:rPr>
          <w:rFonts w:ascii="微软雅黑" w:eastAsia="微软雅黑" w:hAnsi="微软雅黑"/>
          <w:sz w:val="21"/>
          <w:szCs w:val="21"/>
        </w:rPr>
        <w:t>0</w:t>
      </w:r>
      <w:r w:rsidR="0094290A">
        <w:rPr>
          <w:rFonts w:ascii="微软雅黑" w:eastAsia="微软雅黑" w:hAnsi="微软雅黑"/>
          <w:sz w:val="21"/>
          <w:szCs w:val="21"/>
        </w:rPr>
        <w:t>8.12-10.23</w:t>
      </w:r>
    </w:p>
    <w:p w14:paraId="283EDB48" w14:textId="2EEC7D6A" w:rsidR="008875A4" w:rsidRPr="006C44C4" w:rsidRDefault="000631F9" w:rsidP="006C44C4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6C44C4" w:rsidRPr="006C44C4">
        <w:rPr>
          <w:rFonts w:ascii="微软雅黑" w:eastAsia="微软雅黑" w:hAnsi="微软雅黑" w:hint="eastAsia"/>
          <w:sz w:val="21"/>
          <w:szCs w:val="21"/>
        </w:rPr>
        <w:t>移动营销类</w:t>
      </w:r>
    </w:p>
    <w:p w14:paraId="0E6F1D1F" w14:textId="77777777" w:rsidR="00B5241D" w:rsidRPr="002B1FC2" w:rsidRDefault="000631F9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18D7439B" w:rsidR="000631F9" w:rsidRPr="006C44C4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4290A">
        <w:rPr>
          <w:rFonts w:ascii="微软雅黑" w:eastAsia="微软雅黑" w:hAnsi="微软雅黑" w:hint="eastAsia"/>
          <w:sz w:val="21"/>
          <w:szCs w:val="21"/>
        </w:rPr>
        <w:t>红旗H9是红旗H系列新时代C+级豪华旗舰轿车于8月23日正式上市。作为红旗品牌C+级豪华旗舰轿车</w:t>
      </w:r>
      <w:r w:rsidRPr="0094290A">
        <w:rPr>
          <w:rFonts w:ascii="微软雅黑" w:eastAsia="微软雅黑" w:hAnsi="微软雅黑" w:hint="eastAsia"/>
          <w:b/>
          <w:bCs/>
          <w:sz w:val="21"/>
          <w:szCs w:val="21"/>
        </w:rPr>
        <w:t>红旗H9的上市背负重要的使命，</w:t>
      </w:r>
      <w:r w:rsidRPr="0094290A">
        <w:rPr>
          <w:rFonts w:ascii="微软雅黑" w:eastAsia="微软雅黑" w:hAnsi="微软雅黑" w:hint="eastAsia"/>
          <w:sz w:val="21"/>
          <w:szCs w:val="21"/>
        </w:rPr>
        <w:t>不仅实现了品牌的战略规划，</w:t>
      </w:r>
      <w:r w:rsidRPr="0094290A">
        <w:rPr>
          <w:rFonts w:ascii="微软雅黑" w:eastAsia="微软雅黑" w:hAnsi="微软雅黑" w:hint="eastAsia"/>
          <w:b/>
          <w:bCs/>
          <w:sz w:val="21"/>
          <w:szCs w:val="21"/>
        </w:rPr>
        <w:t>更是在征战高端市场与</w:t>
      </w:r>
      <w:proofErr w:type="gramStart"/>
      <w:r w:rsidRPr="0094290A">
        <w:rPr>
          <w:rFonts w:ascii="微软雅黑" w:eastAsia="微软雅黑" w:hAnsi="微软雅黑" w:hint="eastAsia"/>
          <w:b/>
          <w:bCs/>
          <w:sz w:val="21"/>
          <w:szCs w:val="21"/>
        </w:rPr>
        <w:t>合资车</w:t>
      </w:r>
      <w:proofErr w:type="gramEnd"/>
      <w:r w:rsidRPr="0094290A">
        <w:rPr>
          <w:rFonts w:ascii="微软雅黑" w:eastAsia="微软雅黑" w:hAnsi="微软雅黑" w:hint="eastAsia"/>
          <w:b/>
          <w:bCs/>
          <w:sz w:val="21"/>
          <w:szCs w:val="21"/>
        </w:rPr>
        <w:t>正面较量的重要产品布局</w:t>
      </w:r>
      <w:r w:rsidRPr="0094290A">
        <w:rPr>
          <w:rFonts w:ascii="微软雅黑" w:eastAsia="微软雅黑" w:hAnsi="微软雅黑" w:hint="eastAsia"/>
          <w:sz w:val="21"/>
          <w:szCs w:val="21"/>
        </w:rPr>
        <w:t>。红旗H9标志着红旗在品牌创新、产品创新和技术创新方面都进入了崭新时代，</w:t>
      </w:r>
      <w:r w:rsidRPr="0094290A">
        <w:rPr>
          <w:rFonts w:ascii="微软雅黑" w:eastAsia="微软雅黑" w:hAnsi="微软雅黑" w:hint="eastAsia"/>
          <w:b/>
          <w:bCs/>
          <w:sz w:val="21"/>
          <w:szCs w:val="21"/>
        </w:rPr>
        <w:t>因此红旗H9承载着释放品牌影响力的重担</w:t>
      </w:r>
      <w:r w:rsidR="00F91AF1">
        <w:rPr>
          <w:rFonts w:ascii="微软雅黑" w:eastAsia="微软雅黑" w:hAnsi="微软雅黑" w:hint="eastAsia"/>
          <w:b/>
          <w:bCs/>
          <w:sz w:val="21"/>
          <w:szCs w:val="21"/>
        </w:rPr>
        <w:t>。</w:t>
      </w:r>
    </w:p>
    <w:p w14:paraId="3751F760" w14:textId="77777777" w:rsidR="000631F9" w:rsidRPr="002B1FC2" w:rsidRDefault="000631F9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76F3567" w14:textId="15493D5F" w:rsidR="00E40EE7" w:rsidRPr="0094290A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4290A">
        <w:rPr>
          <w:rFonts w:ascii="微软雅黑" w:eastAsia="微软雅黑" w:hAnsi="微软雅黑" w:hint="eastAsia"/>
          <w:sz w:val="21"/>
          <w:szCs w:val="21"/>
        </w:rPr>
        <w:t>上市中以爆发品牌影响力和产品影响力为核心目标，上市后以延续品牌热度、持续扩大影响力为核心目标，追击豪华车第一战队（BBA），领先</w:t>
      </w:r>
      <w:proofErr w:type="gramStart"/>
      <w:r w:rsidRPr="0094290A">
        <w:rPr>
          <w:rFonts w:ascii="微软雅黑" w:eastAsia="微软雅黑" w:hAnsi="微软雅黑" w:hint="eastAsia"/>
          <w:sz w:val="21"/>
          <w:szCs w:val="21"/>
        </w:rPr>
        <w:t>豪华车第二战</w:t>
      </w:r>
      <w:proofErr w:type="gramEnd"/>
      <w:r w:rsidRPr="0094290A">
        <w:rPr>
          <w:rFonts w:ascii="微软雅黑" w:eastAsia="微软雅黑" w:hAnsi="微软雅黑" w:hint="eastAsia"/>
          <w:sz w:val="21"/>
          <w:szCs w:val="21"/>
        </w:rPr>
        <w:t>队。</w:t>
      </w:r>
    </w:p>
    <w:p w14:paraId="40607E58" w14:textId="77777777" w:rsidR="00B5241D" w:rsidRPr="002B1FC2" w:rsidRDefault="000631F9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1B361015" w14:textId="5DFF715A" w:rsidR="000631F9" w:rsidRDefault="00034A7A" w:rsidP="006C44C4">
      <w:pPr>
        <w:spacing w:before="100" w:beforeAutospacing="1" w:after="100" w:afterAutospacing="1"/>
        <w:jc w:val="both"/>
        <w:rPr>
          <w:rFonts w:ascii="微软雅黑" w:eastAsia="微软雅黑" w:hAnsi="微软雅黑"/>
          <w:sz w:val="21"/>
          <w:szCs w:val="21"/>
        </w:rPr>
      </w:pPr>
      <w:r w:rsidRPr="00F91AF1">
        <w:rPr>
          <w:rFonts w:ascii="微软雅黑" w:eastAsia="微软雅黑" w:hAnsi="微软雅黑" w:hint="eastAsia"/>
          <w:b/>
          <w:sz w:val="21"/>
          <w:szCs w:val="21"/>
        </w:rPr>
        <w:t>策略：</w:t>
      </w:r>
      <w:r w:rsidR="0094290A" w:rsidRPr="0094290A">
        <w:rPr>
          <w:rFonts w:ascii="微软雅黑" w:eastAsia="微软雅黑" w:hAnsi="微软雅黑" w:hint="eastAsia"/>
          <w:sz w:val="21"/>
          <w:szCs w:val="21"/>
        </w:rPr>
        <w:t>整合营销方案以百度</w:t>
      </w:r>
      <w:r>
        <w:rPr>
          <w:rFonts w:ascii="微软雅黑" w:eastAsia="微软雅黑" w:hAnsi="微软雅黑" w:hint="eastAsia"/>
          <w:sz w:val="21"/>
          <w:szCs w:val="21"/>
        </w:rPr>
        <w:t>全链</w:t>
      </w:r>
      <w:r w:rsidR="0094290A" w:rsidRPr="0094290A">
        <w:rPr>
          <w:rFonts w:ascii="微软雅黑" w:eastAsia="微软雅黑" w:hAnsi="微软雅黑" w:hint="eastAsia"/>
          <w:sz w:val="21"/>
          <w:szCs w:val="21"/>
        </w:rPr>
        <w:t>营销架构制定的红旗营销策略为红旗品牌造势</w:t>
      </w:r>
      <w:r>
        <w:rPr>
          <w:rFonts w:ascii="微软雅黑" w:eastAsia="微软雅黑" w:hAnsi="微软雅黑" w:hint="eastAsia"/>
          <w:sz w:val="21"/>
          <w:szCs w:val="21"/>
        </w:rPr>
        <w:t>；</w:t>
      </w:r>
      <w:r w:rsidR="0094290A" w:rsidRPr="0094290A">
        <w:rPr>
          <w:rFonts w:ascii="微软雅黑" w:eastAsia="微软雅黑" w:hAnsi="微软雅黑" w:hint="eastAsia"/>
          <w:sz w:val="21"/>
          <w:szCs w:val="21"/>
        </w:rPr>
        <w:t>百度全链营销旨在聚合消费者对于新品发布多方关注行为，激发潜在用户、行业用户、核心用户，体验产品、内容、品牌，沉淀品牌内容、粉丝、线索</w:t>
      </w:r>
      <w:proofErr w:type="gramStart"/>
      <w:r w:rsidR="0094290A" w:rsidRPr="0094290A">
        <w:rPr>
          <w:rFonts w:ascii="微软雅黑" w:eastAsia="微软雅黑" w:hAnsi="微软雅黑" w:hint="eastAsia"/>
          <w:sz w:val="21"/>
          <w:szCs w:val="21"/>
        </w:rPr>
        <w:t>留资全</w:t>
      </w:r>
      <w:proofErr w:type="gramEnd"/>
      <w:r w:rsidR="0094290A" w:rsidRPr="0094290A">
        <w:rPr>
          <w:rFonts w:ascii="微软雅黑" w:eastAsia="微软雅黑" w:hAnsi="微软雅黑" w:hint="eastAsia"/>
          <w:sz w:val="21"/>
          <w:szCs w:val="21"/>
        </w:rPr>
        <w:t>链路的方式，激活生态流量，助力红旗H9抢占用户心智，实现全链路整合营销升级、释放品牌影响力</w:t>
      </w:r>
      <w:r w:rsidR="00F91AF1">
        <w:rPr>
          <w:rFonts w:ascii="微软雅黑" w:eastAsia="微软雅黑" w:hAnsi="微软雅黑" w:hint="eastAsia"/>
          <w:sz w:val="21"/>
          <w:szCs w:val="21"/>
        </w:rPr>
        <w:t>。</w:t>
      </w:r>
    </w:p>
    <w:p w14:paraId="61630AB8" w14:textId="35C4117F" w:rsidR="00F91AF1" w:rsidRPr="006C44C4" w:rsidRDefault="00034A7A" w:rsidP="006C44C4">
      <w:pPr>
        <w:spacing w:before="100" w:beforeAutospacing="1" w:after="100" w:afterAutospacing="1"/>
        <w:jc w:val="both"/>
        <w:rPr>
          <w:rFonts w:ascii="微软雅黑" w:eastAsia="微软雅黑" w:hAnsi="微软雅黑"/>
          <w:sz w:val="21"/>
          <w:szCs w:val="21"/>
        </w:rPr>
      </w:pPr>
      <w:r w:rsidRPr="00F91AF1">
        <w:rPr>
          <w:rFonts w:ascii="微软雅黑" w:eastAsia="微软雅黑" w:hAnsi="微软雅黑" w:hint="eastAsia"/>
          <w:b/>
          <w:sz w:val="21"/>
          <w:szCs w:val="21"/>
        </w:rPr>
        <w:t>创意：</w:t>
      </w:r>
      <w:r>
        <w:rPr>
          <w:rFonts w:ascii="微软雅黑" w:eastAsia="微软雅黑" w:hAnsi="微软雅黑" w:hint="eastAsia"/>
          <w:sz w:val="21"/>
          <w:szCs w:val="21"/>
        </w:rPr>
        <w:t>根据“一步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时代</w:t>
      </w:r>
      <w:r>
        <w:rPr>
          <w:rFonts w:ascii="微软雅黑" w:eastAsia="微软雅黑" w:hAnsi="微软雅黑"/>
          <w:sz w:val="21"/>
          <w:szCs w:val="21"/>
        </w:rPr>
        <w:t>”</w:t>
      </w:r>
      <w:r>
        <w:rPr>
          <w:rFonts w:ascii="微软雅黑" w:eastAsia="微软雅黑" w:hAnsi="微软雅黑" w:hint="eastAsia"/>
          <w:sz w:val="21"/>
          <w:szCs w:val="21"/>
        </w:rPr>
        <w:t>的品牌调性，贴合豪华车目标人群的高端理念，每一次</w:t>
      </w:r>
      <w:r w:rsidR="001170D9">
        <w:rPr>
          <w:rFonts w:ascii="微软雅黑" w:eastAsia="微软雅黑" w:hAnsi="微软雅黑" w:hint="eastAsia"/>
          <w:sz w:val="21"/>
          <w:szCs w:val="21"/>
        </w:rPr>
        <w:t>的曝光都展示红旗高端品牌理念</w:t>
      </w:r>
      <w:r w:rsidR="00536233">
        <w:rPr>
          <w:rFonts w:ascii="微软雅黑" w:eastAsia="微软雅黑" w:hAnsi="微软雅黑" w:hint="eastAsia"/>
          <w:sz w:val="21"/>
          <w:szCs w:val="21"/>
        </w:rPr>
        <w:t>。</w:t>
      </w:r>
    </w:p>
    <w:p w14:paraId="38C33B58" w14:textId="77777777" w:rsidR="001170D9" w:rsidRDefault="000631F9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034A7A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0413AEA7" w14:textId="4180427B" w:rsidR="00B5241D" w:rsidRPr="00F91AF1" w:rsidRDefault="001170D9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91AF1">
        <w:rPr>
          <w:rFonts w:ascii="微软雅黑" w:eastAsia="微软雅黑" w:hAnsi="微软雅黑" w:hint="eastAsia"/>
          <w:b/>
          <w:sz w:val="21"/>
          <w:szCs w:val="21"/>
        </w:rPr>
        <w:t>媒介整体表现：</w:t>
      </w:r>
      <w:r>
        <w:rPr>
          <w:rFonts w:ascii="微软雅黑" w:eastAsia="微软雅黑" w:hAnsi="微软雅黑" w:hint="eastAsia"/>
          <w:sz w:val="21"/>
          <w:szCs w:val="21"/>
        </w:rPr>
        <w:t>百度指数飙升至76万，</w:t>
      </w:r>
      <w:r>
        <w:rPr>
          <w:rFonts w:ascii="微软雅黑" w:eastAsia="微软雅黑" w:hAnsi="微软雅黑"/>
          <w:sz w:val="21"/>
          <w:szCs w:val="21"/>
        </w:rPr>
        <w:t>位居</w:t>
      </w:r>
      <w:r>
        <w:rPr>
          <w:rFonts w:ascii="微软雅黑" w:eastAsia="微软雅黑" w:hAnsi="微软雅黑" w:hint="eastAsia"/>
          <w:sz w:val="21"/>
          <w:szCs w:val="21"/>
        </w:rPr>
        <w:t>2020年单车型热度第一名，远超BBA近一年峰值</w:t>
      </w:r>
      <w:r w:rsidR="00D14A25">
        <w:rPr>
          <w:rFonts w:ascii="微软雅黑" w:eastAsia="微软雅黑" w:hAnsi="微软雅黑" w:hint="eastAsia"/>
          <w:sz w:val="21"/>
          <w:szCs w:val="21"/>
        </w:rPr>
        <w:t>。</w:t>
      </w:r>
    </w:p>
    <w:p w14:paraId="348756CC" w14:textId="450FADF3" w:rsidR="0094290A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 wp14:anchorId="708835DD" wp14:editId="42DD22C4">
            <wp:extent cx="5444988" cy="3067050"/>
            <wp:effectExtent l="0" t="0" r="3810" b="0"/>
            <wp:docPr id="1" name="图片 1" descr="C:\Users\CHENYU~1\AppData\Local\Temp\BaiduHi\39AC5533-FF6C-4700-9AF3-3ED56C066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YU~1\AppData\Local\Temp\BaiduHi\39AC5533-FF6C-4700-9AF3-3ED56C066C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03" cy="30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33F8" w14:textId="21005074" w:rsidR="001170D9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b/>
          <w:bCs/>
          <w:iCs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b/>
          <w:bCs/>
          <w:iCs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bCs/>
          <w:iCs/>
          <w:sz w:val="21"/>
          <w:szCs w:val="21"/>
        </w:rPr>
        <w:t>.</w:t>
      </w:r>
      <w:r w:rsidRPr="00F91AF1">
        <w:rPr>
          <w:rFonts w:ascii="微软雅黑" w:eastAsia="微软雅黑" w:hAnsi="微软雅黑" w:hint="eastAsia"/>
          <w:b/>
          <w:bCs/>
          <w:iCs/>
          <w:sz w:val="21"/>
          <w:szCs w:val="21"/>
        </w:rPr>
        <w:t>激发用户</w:t>
      </w:r>
      <w:r>
        <w:rPr>
          <w:rFonts w:ascii="微软雅黑" w:eastAsia="微软雅黑" w:hAnsi="微软雅黑" w:hint="eastAsia"/>
          <w:b/>
          <w:bCs/>
          <w:iCs/>
          <w:sz w:val="21"/>
          <w:szCs w:val="21"/>
        </w:rPr>
        <w:t>关注</w:t>
      </w:r>
    </w:p>
    <w:p w14:paraId="5DF1D15F" w14:textId="6E8D0275" w:rsidR="001170D9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F91AF1">
        <w:rPr>
          <w:rFonts w:ascii="微软雅黑" w:eastAsia="微软雅黑" w:hAnsi="微软雅黑"/>
          <w:sz w:val="21"/>
          <w:szCs w:val="21"/>
        </w:rPr>
        <w:t>1</w:t>
      </w:r>
      <w:r w:rsidR="006C44C4">
        <w:rPr>
          <w:rFonts w:ascii="微软雅黑" w:eastAsia="微软雅黑" w:hAnsi="微软雅黑" w:hint="eastAsia"/>
          <w:sz w:val="21"/>
          <w:szCs w:val="21"/>
        </w:rPr>
        <w:t>、</w:t>
      </w:r>
      <w:r w:rsidRPr="00F91AF1">
        <w:rPr>
          <w:rFonts w:ascii="微软雅黑" w:eastAsia="微软雅黑" w:hAnsi="微软雅黑"/>
          <w:sz w:val="21"/>
          <w:szCs w:val="21"/>
        </w:rPr>
        <w:t>激发潜在用户：红旗通过百度APP开屏“百度APP第一广告” 全屏视频的方式给用户沉浸式体验，红旗H9产品形象、豪华调性以及“一步</w:t>
      </w:r>
      <w:proofErr w:type="gramStart"/>
      <w:r w:rsidRPr="00F91AF1">
        <w:rPr>
          <w:rFonts w:ascii="微软雅黑" w:eastAsia="微软雅黑" w:hAnsi="微软雅黑"/>
          <w:sz w:val="21"/>
          <w:szCs w:val="21"/>
        </w:rPr>
        <w:t>一</w:t>
      </w:r>
      <w:proofErr w:type="gramEnd"/>
      <w:r w:rsidRPr="00F91AF1">
        <w:rPr>
          <w:rFonts w:ascii="微软雅黑" w:eastAsia="微软雅黑" w:hAnsi="微软雅黑"/>
          <w:sz w:val="21"/>
          <w:szCs w:val="21"/>
        </w:rPr>
        <w:t>时代”大气的品牌主张映入眼帘，吸引用户关注。</w:t>
      </w:r>
    </w:p>
    <w:p w14:paraId="20FA1BC8" w14:textId="1D218790" w:rsidR="001170D9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F91AF1">
        <w:rPr>
          <w:rFonts w:ascii="微软雅黑" w:eastAsia="微软雅黑" w:hAnsi="微软雅黑"/>
          <w:sz w:val="21"/>
          <w:szCs w:val="21"/>
        </w:rPr>
        <w:t>2</w:t>
      </w:r>
      <w:r w:rsidR="006C44C4">
        <w:rPr>
          <w:rFonts w:ascii="微软雅黑" w:eastAsia="微软雅黑" w:hAnsi="微软雅黑" w:hint="eastAsia"/>
          <w:sz w:val="21"/>
          <w:szCs w:val="21"/>
        </w:rPr>
        <w:t>、</w:t>
      </w:r>
      <w:r w:rsidRPr="00F91AF1">
        <w:rPr>
          <w:rFonts w:ascii="微软雅黑" w:eastAsia="微软雅黑" w:hAnsi="微软雅黑"/>
          <w:sz w:val="21"/>
          <w:szCs w:val="21"/>
        </w:rPr>
        <w:t>激发行业用户：百度汽车频道“有驾”聚合4000</w:t>
      </w:r>
      <w:proofErr w:type="gramStart"/>
      <w:r w:rsidRPr="00F91AF1">
        <w:rPr>
          <w:rFonts w:ascii="微软雅黑" w:eastAsia="微软雅黑" w:hAnsi="微软雅黑"/>
          <w:sz w:val="21"/>
          <w:szCs w:val="21"/>
        </w:rPr>
        <w:t>千万</w:t>
      </w:r>
      <w:proofErr w:type="gramEnd"/>
      <w:r w:rsidRPr="00F91AF1">
        <w:rPr>
          <w:rFonts w:ascii="微软雅黑" w:eastAsia="微软雅黑" w:hAnsi="微软雅黑"/>
          <w:sz w:val="21"/>
          <w:szCs w:val="21"/>
        </w:rPr>
        <w:t>汽车行业用户，头部广告位及运营容器广告位双重突出红旗H9上市信息，吸引汽车行业爱好者关注。</w:t>
      </w:r>
    </w:p>
    <w:p w14:paraId="36087B35" w14:textId="7C183B0B" w:rsidR="001170D9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sz w:val="18"/>
          <w:szCs w:val="21"/>
        </w:rPr>
      </w:pPr>
      <w:r w:rsidRPr="00F91AF1">
        <w:rPr>
          <w:rFonts w:ascii="微软雅黑" w:eastAsia="微软雅黑" w:hAnsi="微软雅黑"/>
          <w:sz w:val="21"/>
          <w:szCs w:val="21"/>
        </w:rPr>
        <w:t>3</w:t>
      </w:r>
      <w:r w:rsidR="006C44C4">
        <w:rPr>
          <w:rFonts w:ascii="微软雅黑" w:eastAsia="微软雅黑" w:hAnsi="微软雅黑" w:hint="eastAsia"/>
          <w:sz w:val="21"/>
          <w:szCs w:val="21"/>
        </w:rPr>
        <w:t>、</w:t>
      </w:r>
      <w:r w:rsidRPr="00F91AF1">
        <w:rPr>
          <w:rFonts w:ascii="微软雅黑" w:eastAsia="微软雅黑" w:hAnsi="微软雅黑"/>
          <w:sz w:val="21"/>
          <w:szCs w:val="21"/>
        </w:rPr>
        <w:t>激发核心用户：红旗品牌倒计时</w:t>
      </w:r>
      <w:proofErr w:type="gramStart"/>
      <w:r w:rsidRPr="00F91AF1">
        <w:rPr>
          <w:rFonts w:ascii="微软雅黑" w:eastAsia="微软雅黑" w:hAnsi="微软雅黑"/>
          <w:sz w:val="21"/>
          <w:szCs w:val="21"/>
        </w:rPr>
        <w:t>品专服务</w:t>
      </w:r>
      <w:proofErr w:type="gramEnd"/>
      <w:r w:rsidRPr="00F91AF1">
        <w:rPr>
          <w:rFonts w:ascii="微软雅黑" w:eastAsia="微软雅黑" w:hAnsi="微软雅黑"/>
          <w:sz w:val="21"/>
          <w:szCs w:val="21"/>
        </w:rPr>
        <w:t>于主动搜索“一汽红旗”相关品牌词的品牌关注用户，红旗H9的产品形象及上市倒计时的主KV吸引用户关注红旗H9上市的进一步消息，为品牌上市造势。</w:t>
      </w:r>
    </w:p>
    <w:p w14:paraId="768E3070" w14:textId="0449F9FC" w:rsidR="0094290A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32ED42A" wp14:editId="27812C43">
            <wp:extent cx="5616479" cy="3169563"/>
            <wp:effectExtent l="0" t="0" r="3810" b="0"/>
            <wp:docPr id="2" name="图片 2" descr="C:\Users\CHENYU~1\AppData\Local\Temp\BaiduHi\470800BE-940A-44B3-9159-D1E6961D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YU~1\AppData\Local\Temp\BaiduHi\470800BE-940A-44B3-9159-D1E6961D5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15" cy="31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3CEB" w14:textId="1CF4BFDD" w:rsidR="001170D9" w:rsidRPr="00666408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b/>
          <w:bCs/>
          <w:i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iCs/>
          <w:sz w:val="21"/>
          <w:szCs w:val="21"/>
        </w:rPr>
        <w:lastRenderedPageBreak/>
        <w:t>二.差异化体验</w:t>
      </w:r>
    </w:p>
    <w:p w14:paraId="7874C78B" w14:textId="683BA9E5" w:rsidR="001170D9" w:rsidRPr="00902A6D" w:rsidRDefault="001170D9" w:rsidP="004134DF">
      <w:pPr>
        <w:rPr>
          <w:rFonts w:ascii="微软雅黑" w:eastAsia="微软雅黑" w:hAnsi="微软雅黑"/>
          <w:sz w:val="21"/>
          <w:szCs w:val="21"/>
        </w:rPr>
      </w:pPr>
      <w:r w:rsidRPr="00902A6D">
        <w:rPr>
          <w:rFonts w:ascii="微软雅黑" w:eastAsia="微软雅黑" w:hAnsi="微软雅黑"/>
          <w:sz w:val="21"/>
          <w:szCs w:val="21"/>
        </w:rPr>
        <w:t>1</w:t>
      </w:r>
      <w:r w:rsidR="006C44C4" w:rsidRPr="00902A6D">
        <w:rPr>
          <w:rFonts w:ascii="微软雅黑" w:eastAsia="微软雅黑" w:hAnsi="微软雅黑" w:hint="eastAsia"/>
          <w:sz w:val="21"/>
          <w:szCs w:val="21"/>
        </w:rPr>
        <w:t>、</w:t>
      </w:r>
      <w:r w:rsidRPr="00902A6D">
        <w:rPr>
          <w:rFonts w:ascii="微软雅黑" w:eastAsia="微软雅黑" w:hAnsi="微软雅黑"/>
          <w:sz w:val="21"/>
          <w:szCs w:val="21"/>
        </w:rPr>
        <w:t>产品体验：</w:t>
      </w:r>
    </w:p>
    <w:p w14:paraId="3318161C" w14:textId="137D19D9" w:rsidR="001170D9" w:rsidRPr="007B3BC7" w:rsidRDefault="001170D9" w:rsidP="007B3BC7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7B3BC7">
        <w:rPr>
          <w:rFonts w:ascii="微软雅黑" w:eastAsia="微软雅黑" w:hAnsi="微软雅黑"/>
          <w:sz w:val="21"/>
          <w:szCs w:val="21"/>
        </w:rPr>
        <w:t>浅层认知型用户</w:t>
      </w:r>
      <w:r w:rsidRPr="007B3BC7">
        <w:rPr>
          <w:rFonts w:ascii="微软雅黑" w:eastAsia="微软雅黑" w:hAnsi="微软雅黑" w:hint="eastAsia"/>
          <w:sz w:val="21"/>
          <w:szCs w:val="21"/>
        </w:rPr>
        <w:t>：更喜欢通过搜索相关的车型大类进行产品认知并建立产品偏好</w:t>
      </w:r>
      <w:r w:rsidR="00756D86" w:rsidRPr="007B3BC7">
        <w:rPr>
          <w:rFonts w:ascii="微软雅黑" w:eastAsia="微软雅黑" w:hAnsi="微软雅黑" w:hint="eastAsia"/>
          <w:sz w:val="21"/>
          <w:szCs w:val="21"/>
        </w:rPr>
        <w:t>。</w:t>
      </w:r>
    </w:p>
    <w:p w14:paraId="7472A9EF" w14:textId="6A299028" w:rsidR="001170D9" w:rsidRPr="007B3BC7" w:rsidRDefault="001170D9" w:rsidP="007B3BC7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7B3BC7">
        <w:rPr>
          <w:rFonts w:ascii="微软雅黑" w:eastAsia="微软雅黑" w:hAnsi="微软雅黑"/>
          <w:sz w:val="21"/>
          <w:szCs w:val="21"/>
        </w:rPr>
        <w:t>意向认知</w:t>
      </w:r>
      <w:proofErr w:type="gramStart"/>
      <w:r w:rsidRPr="007B3BC7">
        <w:rPr>
          <w:rFonts w:ascii="微软雅黑" w:eastAsia="微软雅黑" w:hAnsi="微软雅黑"/>
          <w:sz w:val="21"/>
          <w:szCs w:val="21"/>
        </w:rPr>
        <w:t>型用户</w:t>
      </w:r>
      <w:proofErr w:type="gramEnd"/>
      <w:r w:rsidRPr="007B3BC7">
        <w:rPr>
          <w:rFonts w:ascii="微软雅黑" w:eastAsia="微软雅黑" w:hAnsi="微软雅黑"/>
          <w:sz w:val="21"/>
          <w:szCs w:val="21"/>
        </w:rPr>
        <w:t>:</w:t>
      </w:r>
      <w:r w:rsidR="00756D86" w:rsidRPr="007B3BC7">
        <w:rPr>
          <w:rFonts w:ascii="微软雅黑" w:eastAsia="微软雅黑" w:hAnsi="微软雅黑"/>
          <w:sz w:val="21"/>
          <w:szCs w:val="21"/>
        </w:rPr>
        <w:t xml:space="preserve"> </w:t>
      </w:r>
      <w:r w:rsidRPr="007B3BC7">
        <w:rPr>
          <w:rFonts w:ascii="微软雅黑" w:eastAsia="微软雅黑" w:hAnsi="微软雅黑"/>
          <w:sz w:val="21"/>
          <w:szCs w:val="21"/>
        </w:rPr>
        <w:t>有明确的搜索目标，并浏览产品信息，为其制定“红旗H9/</w:t>
      </w:r>
      <w:proofErr w:type="gramStart"/>
      <w:r w:rsidRPr="007B3BC7">
        <w:rPr>
          <w:rFonts w:ascii="微软雅黑" w:eastAsia="微软雅黑" w:hAnsi="微软雅黑"/>
          <w:sz w:val="21"/>
          <w:szCs w:val="21"/>
        </w:rPr>
        <w:t>一</w:t>
      </w:r>
      <w:proofErr w:type="gramEnd"/>
      <w:r w:rsidRPr="007B3BC7">
        <w:rPr>
          <w:rFonts w:ascii="微软雅黑" w:eastAsia="微软雅黑" w:hAnsi="微软雅黑"/>
          <w:sz w:val="21"/>
          <w:szCs w:val="21"/>
        </w:rPr>
        <w:t>汽红旗/红旗汽车”等产品词，搜索后触发市场宣传的商业行为属性卡片。</w:t>
      </w:r>
    </w:p>
    <w:p w14:paraId="23B6ED25" w14:textId="1EB7F450" w:rsidR="0094290A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0C473B34" wp14:editId="7907BA60">
            <wp:extent cx="5693002" cy="3206750"/>
            <wp:effectExtent l="0" t="0" r="3175" b="0"/>
            <wp:docPr id="3" name="图片 3" descr="C:\Users\CHENYU~1\AppData\Local\Temp\BaiduHi\4B8CADA8-2BD4-41B0-94F0-FDA2704FB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YU~1\AppData\Local\Temp\BaiduHi\4B8CADA8-2BD4-41B0-94F0-FDA2704FBB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77" cy="32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5594" w14:textId="5FC89C0E" w:rsidR="001170D9" w:rsidRPr="00F91AF1" w:rsidRDefault="001170D9" w:rsidP="006C44C4">
      <w:pPr>
        <w:shd w:val="clear" w:color="auto" w:fill="FFFFFF"/>
        <w:spacing w:before="100" w:beforeAutospacing="1" w:after="100" w:afterAutospacing="1"/>
        <w:rPr>
          <w:rStyle w:val="af8"/>
          <w:rFonts w:ascii="微软雅黑" w:eastAsia="微软雅黑" w:hAnsi="微软雅黑"/>
          <w:i w:val="0"/>
        </w:rPr>
      </w:pPr>
      <w:r w:rsidRPr="00F91AF1">
        <w:rPr>
          <w:rStyle w:val="af8"/>
          <w:rFonts w:ascii="微软雅黑" w:eastAsia="微软雅黑" w:hAnsi="微软雅黑"/>
          <w:i w:val="0"/>
          <w:sz w:val="21"/>
        </w:rPr>
        <w:t>2</w:t>
      </w:r>
      <w:r w:rsidR="006C44C4">
        <w:rPr>
          <w:rStyle w:val="af8"/>
          <w:rFonts w:ascii="微软雅黑" w:eastAsia="微软雅黑" w:hAnsi="微软雅黑" w:hint="eastAsia"/>
          <w:i w:val="0"/>
          <w:sz w:val="21"/>
        </w:rPr>
        <w:t>、</w:t>
      </w:r>
      <w:r w:rsidRPr="00F91AF1">
        <w:rPr>
          <w:rStyle w:val="af8"/>
          <w:rFonts w:ascii="微软雅黑" w:eastAsia="微软雅黑" w:hAnsi="微软雅黑"/>
          <w:i w:val="0"/>
          <w:sz w:val="21"/>
        </w:rPr>
        <w:t>内容体验</w:t>
      </w:r>
      <w:r w:rsidRPr="00F91AF1">
        <w:rPr>
          <w:rStyle w:val="af8"/>
          <w:rFonts w:ascii="微软雅黑" w:eastAsia="微软雅黑" w:hAnsi="微软雅黑"/>
          <w:i w:val="0"/>
        </w:rPr>
        <w:t>：</w:t>
      </w:r>
    </w:p>
    <w:p w14:paraId="7BEE782D" w14:textId="2E17BCBF" w:rsidR="001170D9" w:rsidRPr="006C44C4" w:rsidRDefault="001170D9" w:rsidP="006C44C4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/>
          <w:bCs/>
          <w:iCs/>
          <w:sz w:val="21"/>
        </w:rPr>
      </w:pPr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百度</w:t>
      </w:r>
      <w:proofErr w:type="spellStart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APPx</w:t>
      </w:r>
      <w:proofErr w:type="spellEnd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好看视频</w:t>
      </w:r>
      <w:proofErr w:type="spellStart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APPx</w:t>
      </w:r>
      <w:proofErr w:type="spellEnd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全民APP三</w:t>
      </w:r>
      <w:proofErr w:type="gramStart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端联合</w:t>
      </w:r>
      <w:proofErr w:type="gramEnd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助力红旗H9上市直播，百度产品矩阵分布在不同的赛道，同时背后有不同的用户, 通过在产品矩阵app之间互推互联，为红旗H9直播扩大用户总数, 起到1+1+1&gt;3的效果。用户在</w:t>
      </w:r>
      <w:proofErr w:type="gramStart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一</w:t>
      </w:r>
      <w:proofErr w:type="gramEnd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汽红旗百家号直播间深度互动， 感受产品的内容、品牌的文化、红旗H9的隆重上市，与千万红旗共同见证历史时刻！</w:t>
      </w:r>
    </w:p>
    <w:p w14:paraId="2F434F31" w14:textId="1BAABB17" w:rsidR="0094290A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 wp14:anchorId="1CB6E386" wp14:editId="498F38B7">
            <wp:extent cx="5329559" cy="3009900"/>
            <wp:effectExtent l="0" t="0" r="4445" b="0"/>
            <wp:docPr id="4" name="图片 4" descr="C:\Users\CHENYU~1\AppData\Local\Temp\BaiduHi\0A600132-8252-40A6-81EF-88682814C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YU~1\AppData\Local\Temp\BaiduHi\0A600132-8252-40A6-81EF-88682814C2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97" cy="30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9917" w14:textId="2E18C416" w:rsidR="001170D9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 w:cs="Arial"/>
          <w:b/>
          <w:color w:val="333333"/>
          <w:sz w:val="21"/>
          <w:szCs w:val="21"/>
          <w:shd w:val="clear" w:color="auto" w:fill="FFFFFF"/>
        </w:rPr>
      </w:pPr>
      <w:r w:rsidRPr="00F91AF1">
        <w:rPr>
          <w:rStyle w:val="af8"/>
          <w:rFonts w:ascii="微软雅黑" w:eastAsia="微软雅黑" w:hAnsi="微软雅黑"/>
          <w:i w:val="0"/>
          <w:sz w:val="21"/>
        </w:rPr>
        <w:t>3</w:t>
      </w:r>
      <w:r w:rsidR="007B3BC7">
        <w:rPr>
          <w:rStyle w:val="af8"/>
          <w:rFonts w:ascii="微软雅黑" w:eastAsia="微软雅黑" w:hAnsi="微软雅黑" w:hint="eastAsia"/>
          <w:i w:val="0"/>
          <w:sz w:val="21"/>
        </w:rPr>
        <w:t>、</w:t>
      </w:r>
      <w:r w:rsidRPr="00F91AF1">
        <w:rPr>
          <w:rStyle w:val="af8"/>
          <w:rFonts w:ascii="微软雅黑" w:eastAsia="微软雅黑" w:hAnsi="微软雅黑"/>
          <w:i w:val="0"/>
          <w:sz w:val="21"/>
        </w:rPr>
        <w:t>品牌体验</w:t>
      </w:r>
      <w:r w:rsidRPr="00F91AF1">
        <w:rPr>
          <w:rFonts w:ascii="微软雅黑" w:eastAsia="微软雅黑" w:hAnsi="微软雅黑" w:cs="Arial"/>
          <w:b/>
          <w:color w:val="333333"/>
          <w:sz w:val="21"/>
          <w:szCs w:val="21"/>
          <w:shd w:val="clear" w:color="auto" w:fill="FFFFFF"/>
        </w:rPr>
        <w:t>：</w:t>
      </w:r>
    </w:p>
    <w:p w14:paraId="25138164" w14:textId="422E6DC8" w:rsidR="001170D9" w:rsidRPr="006C44C4" w:rsidRDefault="001170D9" w:rsidP="006C44C4">
      <w:pPr>
        <w:spacing w:before="100" w:beforeAutospacing="1" w:after="100" w:afterAutospacing="1"/>
        <w:rPr>
          <w:rFonts w:ascii="微软雅黑" w:eastAsia="微软雅黑" w:hAnsi="微软雅黑" w:cs="Arial"/>
          <w:color w:val="333333"/>
          <w:sz w:val="21"/>
          <w:szCs w:val="21"/>
          <w:shd w:val="clear" w:color="auto" w:fill="FFFFFF"/>
        </w:rPr>
      </w:pPr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红旗H9上市后上线</w:t>
      </w:r>
      <w:proofErr w:type="gramStart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红旗品专</w:t>
      </w:r>
      <w:proofErr w:type="gramEnd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MAX，无线端红旗内容独占三屏，为新车上市后带来的新增用户提供了更丰富的品牌体验。品牌头</w:t>
      </w:r>
      <w:proofErr w:type="gramStart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图象</w:t>
      </w:r>
      <w:proofErr w:type="gramEnd"/>
      <w:r w:rsidRPr="00F91AF1">
        <w:rPr>
          <w:rStyle w:val="af8"/>
          <w:rFonts w:ascii="微软雅黑" w:eastAsia="微软雅黑" w:hAnsi="微软雅黑"/>
          <w:b w:val="0"/>
          <w:i w:val="0"/>
          <w:sz w:val="21"/>
        </w:rPr>
        <w:t>、车型介绍、百科背书、产品资源、视频介绍，为用户提供了从认知到认可最后到认购转化的全链路品牌体验！</w:t>
      </w:r>
    </w:p>
    <w:p w14:paraId="0DE89645" w14:textId="532CD11A" w:rsidR="0094290A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4D3D6EA" wp14:editId="7AAF93B4">
            <wp:extent cx="5356794" cy="3028950"/>
            <wp:effectExtent l="0" t="0" r="0" b="0"/>
            <wp:docPr id="5" name="图片 5" descr="C:\Users\CHENYU~1\AppData\Local\Temp\BaiduHi\F9BA38A4-658A-48B8-90C6-A4456FC6C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NYU~1\AppData\Local\Temp\BaiduHi\F9BA38A4-658A-48B8-90C6-A4456FC6CB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285" cy="303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E568" w14:textId="79061DFE" w:rsidR="001170D9" w:rsidRPr="007B3BC7" w:rsidRDefault="001170D9" w:rsidP="007B3BC7">
      <w:pPr>
        <w:rPr>
          <w:rFonts w:ascii="微软雅黑" w:eastAsia="微软雅黑" w:hAnsi="微软雅黑"/>
          <w:b/>
          <w:bCs/>
          <w:sz w:val="21"/>
          <w:szCs w:val="21"/>
        </w:rPr>
      </w:pPr>
      <w:r w:rsidRPr="007B3BC7">
        <w:rPr>
          <w:rFonts w:ascii="微软雅黑" w:eastAsia="微软雅黑" w:hAnsi="微软雅黑" w:hint="eastAsia"/>
          <w:b/>
          <w:bCs/>
          <w:sz w:val="21"/>
          <w:szCs w:val="21"/>
        </w:rPr>
        <w:t>三</w:t>
      </w:r>
      <w:r w:rsidRPr="007B3BC7">
        <w:rPr>
          <w:rFonts w:ascii="微软雅黑" w:eastAsia="微软雅黑" w:hAnsi="微软雅黑"/>
          <w:b/>
          <w:bCs/>
          <w:sz w:val="21"/>
          <w:szCs w:val="21"/>
        </w:rPr>
        <w:t>.品牌资产沉淀</w:t>
      </w:r>
    </w:p>
    <w:p w14:paraId="6863A8DA" w14:textId="391D1CBC" w:rsidR="001170D9" w:rsidRPr="00756D86" w:rsidRDefault="001170D9" w:rsidP="006C44C4">
      <w:pPr>
        <w:spacing w:before="100" w:beforeAutospacing="1" w:after="100" w:afterAutospacing="1"/>
        <w:jc w:val="both"/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</w:pPr>
      <w:r w:rsidRPr="00F91AF1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1</w:t>
      </w:r>
      <w:r w:rsidR="006C44C4">
        <w:rPr>
          <w:rStyle w:val="af8"/>
          <w:rFonts w:ascii="微软雅黑" w:eastAsia="微软雅黑" w:hAnsi="微软雅黑" w:hint="eastAsia"/>
          <w:b w:val="0"/>
          <w:i w:val="0"/>
          <w:sz w:val="21"/>
          <w:szCs w:val="21"/>
        </w:rPr>
        <w:t>、</w:t>
      </w:r>
      <w:r w:rsidRPr="00F91AF1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品牌内容：</w:t>
      </w:r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品牌直播、图文等私有内容沉淀，智能再</w:t>
      </w:r>
      <w:proofErr w:type="gramStart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触达目标</w:t>
      </w:r>
      <w:proofErr w:type="gramEnd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用户，起到延续热度的作用。</w:t>
      </w:r>
    </w:p>
    <w:p w14:paraId="525197A3" w14:textId="09875F9C" w:rsidR="001170D9" w:rsidRPr="00756D86" w:rsidRDefault="001170D9" w:rsidP="006C44C4">
      <w:pPr>
        <w:spacing w:before="100" w:beforeAutospacing="1" w:after="100" w:afterAutospacing="1"/>
        <w:jc w:val="both"/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</w:pPr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2</w:t>
      </w:r>
      <w:r w:rsidR="006C44C4">
        <w:rPr>
          <w:rStyle w:val="af8"/>
          <w:rFonts w:ascii="微软雅黑" w:eastAsia="微软雅黑" w:hAnsi="微软雅黑" w:hint="eastAsia"/>
          <w:b w:val="0"/>
          <w:i w:val="0"/>
          <w:sz w:val="21"/>
          <w:szCs w:val="21"/>
        </w:rPr>
        <w:t>、</w:t>
      </w:r>
      <w:proofErr w:type="gramStart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私域粉丝</w:t>
      </w:r>
      <w:proofErr w:type="gramEnd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：</w:t>
      </w:r>
      <w:proofErr w:type="gramStart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品牌私域流量</w:t>
      </w:r>
      <w:proofErr w:type="gramEnd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是为品牌赋能的重要资产，</w:t>
      </w:r>
      <w:proofErr w:type="gramStart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一</w:t>
      </w:r>
      <w:proofErr w:type="gramEnd"/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汽红旗百家号通过品牌阵地运营及转化粉丝，是品牌后续运营和营销的基础。</w:t>
      </w:r>
    </w:p>
    <w:p w14:paraId="3250FF6C" w14:textId="18536023" w:rsidR="001170D9" w:rsidRPr="006C44C4" w:rsidRDefault="001170D9" w:rsidP="006C44C4">
      <w:pPr>
        <w:spacing w:before="100" w:beforeAutospacing="1" w:after="100" w:afterAutospacing="1"/>
        <w:jc w:val="both"/>
        <w:rPr>
          <w:rFonts w:ascii="微软雅黑" w:eastAsia="微软雅黑" w:hAnsi="微软雅黑"/>
          <w:bCs/>
          <w:iCs/>
          <w:sz w:val="21"/>
          <w:szCs w:val="21"/>
        </w:rPr>
      </w:pPr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lastRenderedPageBreak/>
        <w:t>3</w:t>
      </w:r>
      <w:r w:rsidR="006C44C4">
        <w:rPr>
          <w:rStyle w:val="af8"/>
          <w:rFonts w:ascii="微软雅黑" w:eastAsia="微软雅黑" w:hAnsi="微软雅黑" w:hint="eastAsia"/>
          <w:b w:val="0"/>
          <w:i w:val="0"/>
          <w:sz w:val="21"/>
          <w:szCs w:val="21"/>
        </w:rPr>
        <w:t>、</w:t>
      </w:r>
      <w:r w:rsidRPr="00756D86">
        <w:rPr>
          <w:rStyle w:val="af8"/>
          <w:rFonts w:ascii="微软雅黑" w:eastAsia="微软雅黑" w:hAnsi="微软雅黑"/>
          <w:b w:val="0"/>
          <w:i w:val="0"/>
          <w:sz w:val="21"/>
          <w:szCs w:val="21"/>
        </w:rPr>
        <w:t>线索留资：营销自始至终都为用户提供了线索转化入口，在全域全链营销的任意环境即可触发预约试驾，完成转化。</w:t>
      </w:r>
    </w:p>
    <w:p w14:paraId="3E1D70B8" w14:textId="790B0E60" w:rsidR="0094290A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DFB55F5" wp14:editId="7D39D571">
            <wp:extent cx="5510989" cy="3092450"/>
            <wp:effectExtent l="0" t="0" r="0" b="0"/>
            <wp:docPr id="6" name="图片 6" descr="C:\Users\CHENYU~1\AppData\Local\Temp\BaiduHi\29C66022-F4D4-4070-A033-2983DECA9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NYU~1\AppData\Local\Temp\BaiduHi\29C66022-F4D4-4070-A033-2983DECA9A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60" cy="309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60D5" w14:textId="77777777" w:rsidR="001170D9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F91AF1">
        <w:rPr>
          <w:rFonts w:ascii="微软雅黑" w:eastAsia="微软雅黑" w:hAnsi="微软雅黑"/>
          <w:b/>
          <w:bCs/>
          <w:sz w:val="21"/>
          <w:szCs w:val="21"/>
        </w:rPr>
        <w:t>结语</w:t>
      </w:r>
    </w:p>
    <w:p w14:paraId="7F41AFDA" w14:textId="2EBE4E9B" w:rsidR="00756D86" w:rsidRPr="00F91AF1" w:rsidRDefault="001170D9" w:rsidP="006C44C4">
      <w:pPr>
        <w:spacing w:before="100" w:beforeAutospacing="1" w:after="100" w:afterAutospacing="1"/>
        <w:rPr>
          <w:rFonts w:ascii="微软雅黑" w:eastAsia="微软雅黑" w:hAnsi="微软雅黑"/>
          <w:bCs/>
          <w:iCs/>
          <w:sz w:val="21"/>
          <w:szCs w:val="21"/>
        </w:rPr>
      </w:pPr>
      <w:r w:rsidRPr="00F91AF1">
        <w:rPr>
          <w:rFonts w:ascii="微软雅黑" w:eastAsia="微软雅黑" w:hAnsi="微软雅黑"/>
          <w:bCs/>
          <w:iCs/>
          <w:sz w:val="21"/>
          <w:szCs w:val="21"/>
        </w:rPr>
        <w:t>此次红旗H9上市x百度</w:t>
      </w:r>
      <w:r>
        <w:rPr>
          <w:rFonts w:ascii="微软雅黑" w:eastAsia="微软雅黑" w:hAnsi="微软雅黑"/>
          <w:bCs/>
          <w:iCs/>
          <w:sz w:val="21"/>
          <w:szCs w:val="21"/>
        </w:rPr>
        <w:t>AI</w:t>
      </w:r>
      <w:r w:rsidRPr="00F91AF1">
        <w:rPr>
          <w:rFonts w:ascii="微软雅黑" w:eastAsia="微软雅黑" w:hAnsi="微软雅黑"/>
          <w:bCs/>
          <w:iCs/>
          <w:sz w:val="21"/>
          <w:szCs w:val="21"/>
        </w:rPr>
        <w:t>全链营销</w:t>
      </w:r>
      <w:r>
        <w:rPr>
          <w:rFonts w:ascii="微软雅黑" w:eastAsia="微软雅黑" w:hAnsi="微软雅黑" w:hint="eastAsia"/>
          <w:bCs/>
          <w:iCs/>
          <w:sz w:val="21"/>
          <w:szCs w:val="21"/>
        </w:rPr>
        <w:t>的经典案例</w:t>
      </w:r>
      <w:r w:rsidRPr="00F91AF1">
        <w:rPr>
          <w:rFonts w:ascii="微软雅黑" w:eastAsia="微软雅黑" w:hAnsi="微软雅黑"/>
          <w:bCs/>
          <w:iCs/>
          <w:sz w:val="21"/>
          <w:szCs w:val="21"/>
        </w:rPr>
        <w:t>，是百度全链营销赋能汽车行业新车提升品牌影响力的经典营销案例。</w:t>
      </w:r>
    </w:p>
    <w:p w14:paraId="127BA599" w14:textId="55DA6234" w:rsidR="0094290A" w:rsidRPr="006C44C4" w:rsidRDefault="0094290A" w:rsidP="006C44C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6AA7E52B" wp14:editId="2D5E75FD">
            <wp:extent cx="5530214" cy="3117850"/>
            <wp:effectExtent l="0" t="0" r="0" b="6350"/>
            <wp:docPr id="7" name="图片 7" descr="C:\Users\CHENYU~1\AppData\Local\Temp\BaiduHi\F4BC19A0-2C91-4F2C-AE3C-4ECDF573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NYU~1\AppData\Local\Temp\BaiduHi\F4BC19A0-2C91-4F2C-AE3C-4ECDF57347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77" cy="31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2660" w14:textId="77777777" w:rsidR="00E40EE7" w:rsidRPr="002B1FC2" w:rsidRDefault="000631F9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18AC0D90" w14:textId="3BF75F82" w:rsidR="0094290A" w:rsidRPr="0094290A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 w:rsidRPr="0094290A">
        <w:rPr>
          <w:rFonts w:ascii="微软雅黑" w:eastAsia="微软雅黑" w:hAnsi="微软雅黑" w:hint="eastAsia"/>
          <w:b/>
          <w:sz w:val="21"/>
          <w:szCs w:val="21"/>
        </w:rPr>
        <w:t>高触达</w:t>
      </w:r>
      <w:proofErr w:type="gramEnd"/>
      <w:r w:rsidRPr="0094290A">
        <w:rPr>
          <w:rFonts w:ascii="微软雅黑" w:eastAsia="微软雅黑" w:hAnsi="微软雅黑" w:hint="eastAsia"/>
          <w:b/>
          <w:sz w:val="21"/>
          <w:szCs w:val="21"/>
        </w:rPr>
        <w:t>转化-</w:t>
      </w:r>
      <w:r w:rsidRPr="0094290A">
        <w:rPr>
          <w:rFonts w:ascii="微软雅黑" w:eastAsia="微软雅黑" w:hAnsi="微软雅黑" w:hint="eastAsia"/>
          <w:sz w:val="21"/>
          <w:szCs w:val="21"/>
        </w:rPr>
        <w:t>合作周期</w:t>
      </w:r>
      <w:proofErr w:type="gramStart"/>
      <w:r w:rsidRPr="0094290A">
        <w:rPr>
          <w:rFonts w:ascii="微软雅黑" w:eastAsia="微软雅黑" w:hAnsi="微软雅黑" w:hint="eastAsia"/>
          <w:sz w:val="21"/>
          <w:szCs w:val="21"/>
        </w:rPr>
        <w:t>曝光达</w:t>
      </w:r>
      <w:proofErr w:type="gramEnd"/>
      <w:r w:rsidRPr="0094290A">
        <w:rPr>
          <w:rFonts w:ascii="微软雅黑" w:eastAsia="微软雅黑" w:hAnsi="微软雅黑" w:hint="eastAsia"/>
          <w:sz w:val="21"/>
          <w:szCs w:val="21"/>
        </w:rPr>
        <w:t>2亿且各产品组合CTR表现均高于行业均值</w:t>
      </w:r>
      <w:r w:rsidR="00756D86">
        <w:rPr>
          <w:rFonts w:ascii="微软雅黑" w:eastAsia="微软雅黑" w:hAnsi="微软雅黑" w:hint="eastAsia"/>
          <w:sz w:val="21"/>
          <w:szCs w:val="21"/>
        </w:rPr>
        <w:t>。</w:t>
      </w:r>
    </w:p>
    <w:p w14:paraId="071015DF" w14:textId="77777777" w:rsidR="00756D86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4290A">
        <w:rPr>
          <w:rFonts w:ascii="微软雅黑" w:eastAsia="微软雅黑" w:hAnsi="微软雅黑" w:hint="eastAsia"/>
          <w:b/>
          <w:sz w:val="21"/>
          <w:szCs w:val="21"/>
        </w:rPr>
        <w:lastRenderedPageBreak/>
        <w:t>影响用户后链路行为</w:t>
      </w:r>
      <w:r w:rsidR="00756D86">
        <w:rPr>
          <w:rFonts w:ascii="微软雅黑" w:eastAsia="微软雅黑" w:hAnsi="微软雅黑" w:hint="eastAsia"/>
          <w:sz w:val="21"/>
          <w:szCs w:val="21"/>
        </w:rPr>
        <w:t>：</w:t>
      </w:r>
    </w:p>
    <w:p w14:paraId="6A3C4728" w14:textId="77777777" w:rsidR="00756D86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4290A">
        <w:rPr>
          <w:rFonts w:ascii="微软雅黑" w:eastAsia="微软雅黑" w:hAnsi="微软雅黑"/>
          <w:sz w:val="21"/>
          <w:szCs w:val="21"/>
        </w:rPr>
        <w:t>1.</w:t>
      </w:r>
      <w:r w:rsidRPr="0094290A">
        <w:rPr>
          <w:rFonts w:ascii="微软雅黑" w:eastAsia="微软雅黑" w:hAnsi="微软雅黑" w:hint="eastAsia"/>
          <w:sz w:val="21"/>
          <w:szCs w:val="21"/>
        </w:rPr>
        <w:t>搜索：</w:t>
      </w:r>
      <w:proofErr w:type="gramStart"/>
      <w:r w:rsidRPr="0094290A">
        <w:rPr>
          <w:rFonts w:ascii="微软雅黑" w:eastAsia="微软雅黑" w:hAnsi="微软雅黑" w:hint="eastAsia"/>
          <w:sz w:val="21"/>
          <w:szCs w:val="21"/>
        </w:rPr>
        <w:t>高触达</w:t>
      </w:r>
      <w:proofErr w:type="gramEnd"/>
      <w:r w:rsidRPr="0094290A">
        <w:rPr>
          <w:rFonts w:ascii="微软雅黑" w:eastAsia="微软雅黑" w:hAnsi="微软雅黑" w:hint="eastAsia"/>
          <w:sz w:val="21"/>
          <w:szCs w:val="21"/>
        </w:rPr>
        <w:t>转化影响用户的搜索行为，</w:t>
      </w:r>
      <w:r w:rsidRPr="0094290A">
        <w:rPr>
          <w:rFonts w:ascii="微软雅黑" w:eastAsia="微软雅黑" w:hAnsi="微软雅黑"/>
          <w:sz w:val="21"/>
          <w:szCs w:val="21"/>
        </w:rPr>
        <w:t>用户</w:t>
      </w:r>
      <w:r w:rsidRPr="0094290A">
        <w:rPr>
          <w:rFonts w:ascii="微软雅黑" w:eastAsia="微软雅黑" w:hAnsi="微软雅黑" w:hint="eastAsia"/>
          <w:sz w:val="21"/>
          <w:szCs w:val="21"/>
        </w:rPr>
        <w:t>看完广告之后选择搜索，</w:t>
      </w:r>
      <w:r w:rsidRPr="0094290A">
        <w:rPr>
          <w:rFonts w:ascii="微软雅黑" w:eastAsia="微软雅黑" w:hAnsi="微软雅黑"/>
          <w:sz w:val="21"/>
          <w:szCs w:val="21"/>
        </w:rPr>
        <w:t>百度</w:t>
      </w:r>
      <w:r w:rsidRPr="0094290A">
        <w:rPr>
          <w:rFonts w:ascii="微软雅黑" w:eastAsia="微软雅黑" w:hAnsi="微软雅黑" w:hint="eastAsia"/>
          <w:sz w:val="21"/>
          <w:szCs w:val="21"/>
        </w:rPr>
        <w:t>指数当天突破</w:t>
      </w:r>
      <w:proofErr w:type="gramStart"/>
      <w:r w:rsidRPr="0094290A">
        <w:rPr>
          <w:rFonts w:ascii="微软雅黑" w:eastAsia="微软雅黑" w:hAnsi="微软雅黑" w:hint="eastAsia"/>
          <w:sz w:val="21"/>
          <w:szCs w:val="21"/>
        </w:rPr>
        <w:t>76万成</w:t>
      </w:r>
      <w:proofErr w:type="gramEnd"/>
      <w:r w:rsidRPr="0094290A">
        <w:rPr>
          <w:rFonts w:ascii="微软雅黑" w:eastAsia="微软雅黑" w:hAnsi="微软雅黑"/>
          <w:sz w:val="21"/>
          <w:szCs w:val="21"/>
        </w:rPr>
        <w:t>年度</w:t>
      </w:r>
      <w:r w:rsidRPr="0094290A">
        <w:rPr>
          <w:rFonts w:ascii="微软雅黑" w:eastAsia="微软雅黑" w:hAnsi="微软雅黑" w:hint="eastAsia"/>
          <w:sz w:val="21"/>
          <w:szCs w:val="21"/>
        </w:rPr>
        <w:t>车型爆款；</w:t>
      </w:r>
    </w:p>
    <w:p w14:paraId="23123F09" w14:textId="77777777" w:rsidR="00756D86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4290A">
        <w:rPr>
          <w:rFonts w:ascii="微软雅黑" w:eastAsia="微软雅黑" w:hAnsi="微软雅黑" w:hint="eastAsia"/>
          <w:sz w:val="21"/>
          <w:szCs w:val="21"/>
        </w:rPr>
        <w:t>2</w:t>
      </w:r>
      <w:r w:rsidRPr="0094290A">
        <w:rPr>
          <w:rFonts w:ascii="微软雅黑" w:eastAsia="微软雅黑" w:hAnsi="微软雅黑"/>
          <w:sz w:val="21"/>
          <w:szCs w:val="21"/>
        </w:rPr>
        <w:t>.</w:t>
      </w:r>
      <w:r w:rsidRPr="0094290A">
        <w:rPr>
          <w:rFonts w:ascii="微软雅黑" w:eastAsia="微软雅黑" w:hAnsi="微软雅黑" w:hint="eastAsia"/>
          <w:sz w:val="21"/>
          <w:szCs w:val="21"/>
        </w:rPr>
        <w:t>互动：红旗H</w:t>
      </w:r>
      <w:r w:rsidRPr="0094290A">
        <w:rPr>
          <w:rFonts w:ascii="微软雅黑" w:eastAsia="微软雅黑" w:hAnsi="微软雅黑"/>
          <w:sz w:val="21"/>
          <w:szCs w:val="21"/>
        </w:rPr>
        <w:t>9</w:t>
      </w:r>
      <w:r w:rsidRPr="0094290A">
        <w:rPr>
          <w:rFonts w:ascii="微软雅黑" w:eastAsia="微软雅黑" w:hAnsi="微软雅黑" w:hint="eastAsia"/>
          <w:sz w:val="21"/>
          <w:szCs w:val="21"/>
        </w:rPr>
        <w:t>上市当天百度直播</w:t>
      </w:r>
      <w:proofErr w:type="gramStart"/>
      <w:r w:rsidRPr="0094290A">
        <w:rPr>
          <w:rFonts w:ascii="微软雅黑" w:eastAsia="微软雅黑" w:hAnsi="微软雅黑" w:hint="eastAsia"/>
          <w:sz w:val="21"/>
          <w:szCs w:val="21"/>
        </w:rPr>
        <w:t>间人数</w:t>
      </w:r>
      <w:proofErr w:type="gramEnd"/>
      <w:r w:rsidRPr="0094290A">
        <w:rPr>
          <w:rFonts w:ascii="微软雅黑" w:eastAsia="微软雅黑" w:hAnsi="微软雅黑" w:hint="eastAsia"/>
          <w:sz w:val="21"/>
          <w:szCs w:val="21"/>
        </w:rPr>
        <w:t>突破132万；</w:t>
      </w:r>
    </w:p>
    <w:p w14:paraId="7A0CAD94" w14:textId="448DAC66" w:rsidR="00BC7577" w:rsidRPr="006C44C4" w:rsidRDefault="0094290A" w:rsidP="006C44C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4290A">
        <w:rPr>
          <w:rFonts w:ascii="微软雅黑" w:eastAsia="微软雅黑" w:hAnsi="微软雅黑" w:hint="eastAsia"/>
          <w:sz w:val="21"/>
          <w:szCs w:val="21"/>
        </w:rPr>
        <w:t>3</w:t>
      </w:r>
      <w:r w:rsidRPr="0094290A">
        <w:rPr>
          <w:rFonts w:ascii="微软雅黑" w:eastAsia="微软雅黑" w:hAnsi="微软雅黑"/>
          <w:sz w:val="21"/>
          <w:szCs w:val="21"/>
        </w:rPr>
        <w:t>.转化</w:t>
      </w:r>
      <w:r w:rsidRPr="0094290A">
        <w:rPr>
          <w:rFonts w:ascii="微软雅黑" w:eastAsia="微软雅黑" w:hAnsi="微软雅黑" w:hint="eastAsia"/>
          <w:sz w:val="21"/>
          <w:szCs w:val="21"/>
        </w:rPr>
        <w:t>：</w:t>
      </w:r>
      <w:r w:rsidRPr="0094290A">
        <w:rPr>
          <w:rFonts w:ascii="微软雅黑" w:eastAsia="微软雅黑" w:hAnsi="微软雅黑"/>
          <w:sz w:val="21"/>
          <w:szCs w:val="21"/>
        </w:rPr>
        <w:t>合作</w:t>
      </w:r>
      <w:r w:rsidRPr="0094290A">
        <w:rPr>
          <w:rFonts w:ascii="微软雅黑" w:eastAsia="微软雅黑" w:hAnsi="微软雅黑" w:hint="eastAsia"/>
          <w:sz w:val="21"/>
          <w:szCs w:val="21"/>
        </w:rPr>
        <w:t>期间品牌百家</w:t>
      </w:r>
      <w:proofErr w:type="gramStart"/>
      <w:r w:rsidRPr="0094290A">
        <w:rPr>
          <w:rFonts w:ascii="微软雅黑" w:eastAsia="微软雅黑" w:hAnsi="微软雅黑" w:hint="eastAsia"/>
          <w:sz w:val="21"/>
          <w:szCs w:val="21"/>
        </w:rPr>
        <w:t>号涨粉</w:t>
      </w:r>
      <w:proofErr w:type="gramEnd"/>
      <w:r w:rsidRPr="0094290A">
        <w:rPr>
          <w:rFonts w:ascii="微软雅黑" w:eastAsia="微软雅黑" w:hAnsi="微软雅黑" w:hint="eastAsia"/>
          <w:sz w:val="21"/>
          <w:szCs w:val="21"/>
        </w:rPr>
        <w:t>30000+，</w:t>
      </w:r>
      <w:r w:rsidRPr="0094290A">
        <w:rPr>
          <w:rFonts w:ascii="微软雅黑" w:eastAsia="微软雅黑" w:hAnsi="微软雅黑"/>
          <w:sz w:val="21"/>
          <w:szCs w:val="21"/>
        </w:rPr>
        <w:t>营销</w:t>
      </w:r>
      <w:r w:rsidRPr="0094290A">
        <w:rPr>
          <w:rFonts w:ascii="微软雅黑" w:eastAsia="微软雅黑" w:hAnsi="微软雅黑" w:hint="eastAsia"/>
          <w:sz w:val="21"/>
          <w:szCs w:val="21"/>
        </w:rPr>
        <w:t>对品牌粉丝增长起到助力作用</w:t>
      </w:r>
      <w:r w:rsidR="00756D86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BC7577" w:rsidRPr="006C44C4" w:rsidSect="00970C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6E77" w14:textId="77777777" w:rsidR="00BF3B9B" w:rsidRDefault="00BF3B9B">
      <w:r>
        <w:separator/>
      </w:r>
    </w:p>
  </w:endnote>
  <w:endnote w:type="continuationSeparator" w:id="0">
    <w:p w14:paraId="4ADEA818" w14:textId="77777777" w:rsidR="00BF3B9B" w:rsidRDefault="00BF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7FE1" w14:textId="77777777" w:rsidR="009C3D03" w:rsidRDefault="009C3D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F2DE" w14:textId="77777777" w:rsidR="00BF3B9B" w:rsidRDefault="00BF3B9B">
      <w:r>
        <w:separator/>
      </w:r>
    </w:p>
  </w:footnote>
  <w:footnote w:type="continuationSeparator" w:id="0">
    <w:p w14:paraId="61364A9B" w14:textId="77777777" w:rsidR="00BF3B9B" w:rsidRDefault="00BF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F3E8" w14:textId="77777777" w:rsidR="009C3D03" w:rsidRDefault="009C3D0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31D1" w14:textId="77777777" w:rsidR="009C3D03" w:rsidRDefault="009C3D0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CA7A01"/>
    <w:multiLevelType w:val="hybridMultilevel"/>
    <w:tmpl w:val="BA70EE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436E2"/>
    <w:multiLevelType w:val="hybridMultilevel"/>
    <w:tmpl w:val="50564B98"/>
    <w:lvl w:ilvl="0" w:tplc="950EC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87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693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0D8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65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81C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0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6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AE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B6E2575"/>
    <w:multiLevelType w:val="hybridMultilevel"/>
    <w:tmpl w:val="5580663C"/>
    <w:lvl w:ilvl="0" w:tplc="90662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4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407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BD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2C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5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A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48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004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34A7A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1772"/>
    <w:rsid w:val="00106EA3"/>
    <w:rsid w:val="0010732C"/>
    <w:rsid w:val="00114DD5"/>
    <w:rsid w:val="001170D9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A6157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671FC"/>
    <w:rsid w:val="00371D9E"/>
    <w:rsid w:val="00371F8B"/>
    <w:rsid w:val="00386E93"/>
    <w:rsid w:val="0038758A"/>
    <w:rsid w:val="00391E9F"/>
    <w:rsid w:val="003A2FD7"/>
    <w:rsid w:val="003A3097"/>
    <w:rsid w:val="003A3802"/>
    <w:rsid w:val="003A76C3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5FEB"/>
    <w:rsid w:val="00407F5C"/>
    <w:rsid w:val="00407FAE"/>
    <w:rsid w:val="004109EA"/>
    <w:rsid w:val="004134DF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36233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2BED"/>
    <w:rsid w:val="00693C3F"/>
    <w:rsid w:val="006955F5"/>
    <w:rsid w:val="006A24F1"/>
    <w:rsid w:val="006B5BB6"/>
    <w:rsid w:val="006C16A7"/>
    <w:rsid w:val="006C1733"/>
    <w:rsid w:val="006C44C4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56D86"/>
    <w:rsid w:val="00764220"/>
    <w:rsid w:val="0079238C"/>
    <w:rsid w:val="00793F18"/>
    <w:rsid w:val="00795109"/>
    <w:rsid w:val="007A0451"/>
    <w:rsid w:val="007B2D27"/>
    <w:rsid w:val="007B3BC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169D7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A6D"/>
    <w:rsid w:val="00902EA3"/>
    <w:rsid w:val="0090431A"/>
    <w:rsid w:val="009076EA"/>
    <w:rsid w:val="00910C5D"/>
    <w:rsid w:val="00911F7D"/>
    <w:rsid w:val="0091278D"/>
    <w:rsid w:val="00913B2E"/>
    <w:rsid w:val="00915DD8"/>
    <w:rsid w:val="009205FC"/>
    <w:rsid w:val="00932225"/>
    <w:rsid w:val="00932353"/>
    <w:rsid w:val="0094290A"/>
    <w:rsid w:val="00946CB6"/>
    <w:rsid w:val="009523A4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3D03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1D7F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B4578"/>
    <w:rsid w:val="00BC1804"/>
    <w:rsid w:val="00BC7577"/>
    <w:rsid w:val="00BD5747"/>
    <w:rsid w:val="00BD741B"/>
    <w:rsid w:val="00BD7FD3"/>
    <w:rsid w:val="00BE28C0"/>
    <w:rsid w:val="00BF2065"/>
    <w:rsid w:val="00BF3B9B"/>
    <w:rsid w:val="00BF6726"/>
    <w:rsid w:val="00C00168"/>
    <w:rsid w:val="00C04E7B"/>
    <w:rsid w:val="00C078EC"/>
    <w:rsid w:val="00C1491D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A25"/>
    <w:rsid w:val="00D14F03"/>
    <w:rsid w:val="00D409BB"/>
    <w:rsid w:val="00D5007A"/>
    <w:rsid w:val="00D5598B"/>
    <w:rsid w:val="00D56BD0"/>
    <w:rsid w:val="00D61782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1271"/>
    <w:rsid w:val="00E004F9"/>
    <w:rsid w:val="00E21168"/>
    <w:rsid w:val="00E23547"/>
    <w:rsid w:val="00E26E63"/>
    <w:rsid w:val="00E336C0"/>
    <w:rsid w:val="00E40EE7"/>
    <w:rsid w:val="00E42FBA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91AF1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DF1271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DF1271"/>
  </w:style>
  <w:style w:type="character" w:customStyle="1" w:styleId="af5">
    <w:name w:val="批注文字 字符"/>
    <w:basedOn w:val="a0"/>
    <w:link w:val="af4"/>
    <w:uiPriority w:val="99"/>
    <w:semiHidden/>
    <w:rsid w:val="00DF1271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1271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DF1271"/>
    <w:rPr>
      <w:rFonts w:ascii="宋体" w:hAnsi="宋体" w:cs="宋体"/>
      <w:b/>
      <w:bCs/>
      <w:sz w:val="24"/>
      <w:szCs w:val="24"/>
    </w:rPr>
  </w:style>
  <w:style w:type="character" w:styleId="af8">
    <w:name w:val="Intense Emphasis"/>
    <w:basedOn w:val="a0"/>
    <w:uiPriority w:val="21"/>
    <w:qFormat/>
    <w:rsid w:val="001170D9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0D6A9-6977-C44C-83F1-3D9C7B46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249</Words>
  <Characters>1422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WWW.YlmF.CoM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5</cp:revision>
  <cp:lastPrinted>2012-10-11T08:46:00Z</cp:lastPrinted>
  <dcterms:created xsi:type="dcterms:W3CDTF">2021-02-09T05:45:00Z</dcterms:created>
  <dcterms:modified xsi:type="dcterms:W3CDTF">2021-02-23T02:58:00Z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