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DC13C43" w14:textId="4C556E53" w:rsidR="008B689B" w:rsidRPr="000415BB" w:rsidRDefault="004E57CD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4E57CD">
        <w:rPr>
          <w:rFonts w:ascii="微软雅黑" w:eastAsia="微软雅黑" w:hAnsi="微软雅黑"/>
          <w:b/>
          <w:sz w:val="32"/>
          <w:szCs w:val="32"/>
        </w:rPr>
        <w:t>百度</w:t>
      </w:r>
      <w:r>
        <w:rPr>
          <w:rFonts w:ascii="微软雅黑" w:eastAsia="微软雅黑" w:hAnsi="微软雅黑" w:hint="eastAsia"/>
          <w:b/>
          <w:sz w:val="32"/>
          <w:szCs w:val="32"/>
        </w:rPr>
        <w:t>×</w:t>
      </w:r>
      <w:r w:rsidRPr="004E57CD">
        <w:rPr>
          <w:rFonts w:ascii="微软雅黑" w:eastAsia="微软雅黑" w:hAnsi="微软雅黑"/>
          <w:b/>
          <w:sz w:val="32"/>
          <w:szCs w:val="32"/>
        </w:rPr>
        <w:t>沃尔沃：沃尔沃XC40带电新生</w:t>
      </w:r>
    </w:p>
    <w:p w14:paraId="0B14D8D6" w14:textId="7A5F4E00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F47534" w:rsidRPr="004E57CD">
        <w:rPr>
          <w:rFonts w:ascii="微软雅黑" w:eastAsia="微软雅黑" w:hAnsi="微软雅黑" w:hint="eastAsia"/>
          <w:bCs/>
          <w:sz w:val="21"/>
          <w:szCs w:val="21"/>
        </w:rPr>
        <w:t>沃尔沃</w:t>
      </w:r>
    </w:p>
    <w:p w14:paraId="39CF38F3" w14:textId="35403DED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F47534" w:rsidRPr="004E57CD">
        <w:rPr>
          <w:rFonts w:ascii="微软雅黑" w:eastAsia="微软雅黑" w:hAnsi="微软雅黑" w:hint="eastAsia"/>
          <w:bCs/>
          <w:sz w:val="21"/>
          <w:szCs w:val="21"/>
        </w:rPr>
        <w:t>汽车行业</w:t>
      </w:r>
    </w:p>
    <w:p w14:paraId="5DC88663" w14:textId="7C948489" w:rsidR="008B689B" w:rsidRPr="004E57CD" w:rsidRDefault="008B689B" w:rsidP="002B1FC2">
      <w:pPr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F47534" w:rsidRPr="004E57CD">
        <w:rPr>
          <w:rFonts w:ascii="微软雅黑" w:eastAsia="微软雅黑" w:hAnsi="微软雅黑" w:hint="eastAsia"/>
          <w:bCs/>
          <w:sz w:val="21"/>
          <w:szCs w:val="21"/>
        </w:rPr>
        <w:t>2</w:t>
      </w:r>
      <w:r w:rsidR="00F47534" w:rsidRPr="004E57CD">
        <w:rPr>
          <w:rFonts w:ascii="微软雅黑" w:eastAsia="微软雅黑" w:hAnsi="微软雅黑"/>
          <w:bCs/>
          <w:sz w:val="21"/>
          <w:szCs w:val="21"/>
        </w:rPr>
        <w:t>020.11.20-12.19</w:t>
      </w:r>
    </w:p>
    <w:p w14:paraId="283EDB48" w14:textId="3AE26C2A" w:rsidR="008875A4" w:rsidRPr="004E57CD" w:rsidRDefault="000631F9" w:rsidP="004E57CD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4E57CD" w:rsidRPr="004E57CD">
        <w:rPr>
          <w:rFonts w:ascii="微软雅黑" w:eastAsia="微软雅黑" w:hAnsi="微软雅黑" w:hint="eastAsia"/>
          <w:bCs/>
          <w:sz w:val="21"/>
          <w:szCs w:val="21"/>
        </w:rPr>
        <w:t>数字媒体整合类</w:t>
      </w:r>
    </w:p>
    <w:p w14:paraId="7D362994" w14:textId="68AD7AFF" w:rsidR="00B85ADC" w:rsidRPr="00C07C74" w:rsidRDefault="000631F9" w:rsidP="004E57C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62C0FAF9" w14:textId="30874541" w:rsidR="00B85ADC" w:rsidRPr="00F47534" w:rsidRDefault="00DB11B6" w:rsidP="004E57C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在国家政策扶持下，新能源车市场高速增长</w:t>
      </w:r>
      <w:r w:rsidR="000A00BC">
        <w:rPr>
          <w:rFonts w:ascii="微软雅黑" w:eastAsia="微软雅黑" w:hAnsi="微软雅黑" w:hint="eastAsia"/>
          <w:bCs/>
          <w:sz w:val="21"/>
          <w:szCs w:val="21"/>
        </w:rPr>
        <w:t>，尤其在2</w:t>
      </w:r>
      <w:r w:rsidR="000A00BC">
        <w:rPr>
          <w:rFonts w:ascii="微软雅黑" w:eastAsia="微软雅黑" w:hAnsi="微软雅黑"/>
          <w:bCs/>
          <w:sz w:val="21"/>
          <w:szCs w:val="21"/>
        </w:rPr>
        <w:t>020</w:t>
      </w:r>
      <w:r w:rsidR="000A00BC">
        <w:rPr>
          <w:rFonts w:ascii="微软雅黑" w:eastAsia="微软雅黑" w:hAnsi="微软雅黑" w:hint="eastAsia"/>
          <w:bCs/>
          <w:sz w:val="21"/>
          <w:szCs w:val="21"/>
        </w:rPr>
        <w:t>年经过疫情洗礼后，表现出强劲的复苏劲头</w:t>
      </w:r>
      <w:r>
        <w:rPr>
          <w:rFonts w:ascii="微软雅黑" w:eastAsia="微软雅黑" w:hAnsi="微软雅黑" w:hint="eastAsia"/>
          <w:bCs/>
          <w:sz w:val="21"/>
          <w:szCs w:val="21"/>
        </w:rPr>
        <w:t>。传统豪华品牌纷纷进军该市场，抢占高端车型市场份额</w:t>
      </w:r>
      <w:r w:rsidR="000A00BC">
        <w:rPr>
          <w:rFonts w:ascii="微软雅黑" w:eastAsia="微软雅黑" w:hAnsi="微软雅黑" w:hint="eastAsia"/>
          <w:bCs/>
          <w:sz w:val="21"/>
          <w:szCs w:val="21"/>
        </w:rPr>
        <w:t>。继奔驰E</w:t>
      </w:r>
      <w:r w:rsidR="000A00BC">
        <w:rPr>
          <w:rFonts w:ascii="微软雅黑" w:eastAsia="微软雅黑" w:hAnsi="微软雅黑"/>
          <w:bCs/>
          <w:sz w:val="21"/>
          <w:szCs w:val="21"/>
        </w:rPr>
        <w:t>QC</w:t>
      </w:r>
      <w:r w:rsidR="000A00BC">
        <w:rPr>
          <w:rFonts w:ascii="微软雅黑" w:eastAsia="微软雅黑" w:hAnsi="微软雅黑" w:hint="eastAsia"/>
          <w:bCs/>
          <w:sz w:val="21"/>
          <w:szCs w:val="21"/>
        </w:rPr>
        <w:t>、奥迪eTron、宝马iX3后，</w:t>
      </w:r>
      <w:r w:rsidR="00F47534" w:rsidRPr="00F47534">
        <w:rPr>
          <w:rFonts w:ascii="微软雅黑" w:eastAsia="微软雅黑" w:hAnsi="微软雅黑" w:hint="eastAsia"/>
          <w:bCs/>
          <w:sz w:val="21"/>
          <w:szCs w:val="21"/>
        </w:rPr>
        <w:t>沃</w:t>
      </w:r>
      <w:r w:rsidR="00F47534" w:rsidRPr="00F47534">
        <w:rPr>
          <w:rFonts w:ascii="微软雅黑" w:eastAsia="微软雅黑" w:hAnsi="微软雅黑"/>
          <w:bCs/>
          <w:sz w:val="21"/>
          <w:szCs w:val="21"/>
        </w:rPr>
        <w:t>尔沃首款纯电动车XC40</w:t>
      </w:r>
      <w:r w:rsidR="000A00BC">
        <w:rPr>
          <w:rFonts w:ascii="微软雅黑" w:eastAsia="微软雅黑" w:hAnsi="微软雅黑"/>
          <w:bCs/>
          <w:sz w:val="21"/>
          <w:szCs w:val="21"/>
        </w:rPr>
        <w:t xml:space="preserve"> </w:t>
      </w:r>
      <w:r w:rsidR="000A00BC">
        <w:rPr>
          <w:rFonts w:ascii="微软雅黑" w:eastAsia="微软雅黑" w:hAnsi="微软雅黑" w:hint="eastAsia"/>
          <w:bCs/>
          <w:sz w:val="21"/>
          <w:szCs w:val="21"/>
        </w:rPr>
        <w:t>recharge</w:t>
      </w:r>
      <w:r w:rsidR="00F47534" w:rsidRPr="00F47534">
        <w:rPr>
          <w:rFonts w:ascii="微软雅黑" w:eastAsia="微软雅黑" w:hAnsi="微软雅黑"/>
          <w:bCs/>
          <w:sz w:val="21"/>
          <w:szCs w:val="21"/>
        </w:rPr>
        <w:t>于11月广州车展正式上市发售，并特邀华晨宇作为其代言人</w:t>
      </w:r>
      <w:r w:rsidR="000A00BC">
        <w:rPr>
          <w:rFonts w:ascii="微软雅黑" w:eastAsia="微软雅黑" w:hAnsi="微软雅黑" w:hint="eastAsia"/>
          <w:bCs/>
          <w:sz w:val="21"/>
          <w:szCs w:val="21"/>
        </w:rPr>
        <w:t>。作为后来者，</w:t>
      </w:r>
      <w:r w:rsidR="00F47534" w:rsidRPr="00F47534">
        <w:rPr>
          <w:rFonts w:ascii="微软雅黑" w:eastAsia="微软雅黑" w:hAnsi="微软雅黑"/>
          <w:bCs/>
          <w:sz w:val="21"/>
          <w:szCs w:val="21"/>
        </w:rPr>
        <w:t>如何</w:t>
      </w:r>
      <w:r w:rsidR="000A00BC">
        <w:rPr>
          <w:rFonts w:ascii="微软雅黑" w:eastAsia="微软雅黑" w:hAnsi="微软雅黑" w:hint="eastAsia"/>
          <w:bCs/>
          <w:sz w:val="21"/>
          <w:szCs w:val="21"/>
        </w:rPr>
        <w:t>迎头赶上，充分</w:t>
      </w:r>
      <w:r w:rsidR="00F47534" w:rsidRPr="00F47534">
        <w:rPr>
          <w:rFonts w:ascii="微软雅黑" w:eastAsia="微软雅黑" w:hAnsi="微软雅黑"/>
          <w:bCs/>
          <w:sz w:val="21"/>
          <w:szCs w:val="21"/>
        </w:rPr>
        <w:t>借势代言人华晨宇</w:t>
      </w:r>
      <w:r w:rsidR="00F47534" w:rsidRPr="00F47534">
        <w:rPr>
          <w:rFonts w:ascii="微软雅黑" w:eastAsia="微软雅黑" w:hAnsi="微软雅黑" w:hint="eastAsia"/>
          <w:bCs/>
          <w:sz w:val="21"/>
          <w:szCs w:val="21"/>
        </w:rPr>
        <w:t>及</w:t>
      </w:r>
      <w:r w:rsidR="00F47534" w:rsidRPr="00F47534">
        <w:rPr>
          <w:rFonts w:ascii="微软雅黑" w:eastAsia="微软雅黑" w:hAnsi="微软雅黑"/>
          <w:bCs/>
          <w:sz w:val="21"/>
          <w:szCs w:val="21"/>
        </w:rPr>
        <w:t>百度创新资源，吸引关注、“带电新生”</w:t>
      </w:r>
      <w:r w:rsidR="00925720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3751F760" w14:textId="77777777" w:rsidR="000631F9" w:rsidRPr="002B1FC2" w:rsidRDefault="000631F9" w:rsidP="004E57C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3397ACBA" w14:textId="3BAAACC1" w:rsidR="002A4938" w:rsidRPr="00D466EA" w:rsidRDefault="002A4938" w:rsidP="004E57CD">
      <w:pPr>
        <w:pStyle w:val="ab"/>
        <w:numPr>
          <w:ilvl w:val="0"/>
          <w:numId w:val="18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D466EA">
        <w:rPr>
          <w:rFonts w:ascii="微软雅黑" w:eastAsia="微软雅黑" w:hAnsi="微软雅黑" w:hint="eastAsia"/>
          <w:szCs w:val="21"/>
        </w:rPr>
        <w:t>品牌层面：让目标用户快速建立产品认知，树立高阶智造纯电SUV形象，展现无畏进取的品牌姿态</w:t>
      </w:r>
      <w:r w:rsidR="00D466EA">
        <w:rPr>
          <w:rFonts w:ascii="微软雅黑" w:eastAsia="微软雅黑" w:hAnsi="微软雅黑" w:hint="eastAsia"/>
          <w:szCs w:val="21"/>
        </w:rPr>
        <w:t>（K</w:t>
      </w:r>
      <w:r w:rsidR="00D466EA">
        <w:rPr>
          <w:rFonts w:ascii="微软雅黑" w:eastAsia="微软雅黑" w:hAnsi="微软雅黑"/>
          <w:szCs w:val="21"/>
        </w:rPr>
        <w:t>P</w:t>
      </w:r>
      <w:r w:rsidR="00D466EA">
        <w:rPr>
          <w:rFonts w:ascii="微软雅黑" w:eastAsia="微软雅黑" w:hAnsi="微软雅黑" w:hint="eastAsia"/>
          <w:szCs w:val="21"/>
        </w:rPr>
        <w:t>百度搜索指数）</w:t>
      </w:r>
      <w:r w:rsidR="00D466EA" w:rsidRPr="00D466EA">
        <w:rPr>
          <w:rFonts w:ascii="微软雅黑" w:eastAsia="微软雅黑" w:hAnsi="微软雅黑" w:hint="eastAsia"/>
          <w:szCs w:val="21"/>
        </w:rPr>
        <w:t>；</w:t>
      </w:r>
    </w:p>
    <w:p w14:paraId="058A309A" w14:textId="13CFF7F5" w:rsidR="003A31C7" w:rsidRPr="00D466EA" w:rsidRDefault="003A31C7" w:rsidP="004E57CD">
      <w:pPr>
        <w:pStyle w:val="ab"/>
        <w:numPr>
          <w:ilvl w:val="0"/>
          <w:numId w:val="18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投放层面</w:t>
      </w:r>
      <w:r w:rsidRPr="00D466EA">
        <w:rPr>
          <w:rFonts w:ascii="微软雅黑" w:eastAsia="微软雅黑" w:hAnsi="微软雅黑" w:hint="eastAsia"/>
          <w:szCs w:val="21"/>
        </w:rPr>
        <w:t>整体K</w:t>
      </w:r>
      <w:r w:rsidRPr="00D466EA">
        <w:rPr>
          <w:rFonts w:ascii="微软雅黑" w:eastAsia="微软雅黑" w:hAnsi="微软雅黑"/>
          <w:szCs w:val="21"/>
        </w:rPr>
        <w:t>PI</w:t>
      </w:r>
      <w:r>
        <w:rPr>
          <w:rFonts w:ascii="微软雅黑" w:eastAsia="微软雅黑" w:hAnsi="微软雅黑" w:hint="eastAsia"/>
          <w:szCs w:val="21"/>
        </w:rPr>
        <w:t>：</w:t>
      </w:r>
      <w:r w:rsidRPr="00D466EA">
        <w:rPr>
          <w:rFonts w:ascii="微软雅黑" w:eastAsia="微软雅黑" w:hAnsi="微软雅黑" w:hint="eastAsia"/>
          <w:szCs w:val="21"/>
        </w:rPr>
        <w:t>C</w:t>
      </w:r>
      <w:r w:rsidRPr="00D466EA">
        <w:rPr>
          <w:rFonts w:ascii="微软雅黑" w:eastAsia="微软雅黑" w:hAnsi="微软雅黑"/>
          <w:szCs w:val="21"/>
        </w:rPr>
        <w:t>PC</w:t>
      </w:r>
      <w:r w:rsidRPr="00D466EA">
        <w:rPr>
          <w:rFonts w:ascii="微软雅黑" w:eastAsia="微软雅黑" w:hAnsi="微软雅黑" w:hint="eastAsia"/>
          <w:szCs w:val="21"/>
        </w:rPr>
        <w:t>≤￥1.04，C</w:t>
      </w:r>
      <w:r w:rsidRPr="00D466EA">
        <w:rPr>
          <w:rFonts w:ascii="微软雅黑" w:eastAsia="微软雅黑" w:hAnsi="微软雅黑"/>
          <w:szCs w:val="21"/>
        </w:rPr>
        <w:t>TR</w:t>
      </w:r>
      <w:r w:rsidRPr="00D466EA">
        <w:rPr>
          <w:rFonts w:ascii="微软雅黑" w:eastAsia="微软雅黑" w:hAnsi="微软雅黑" w:hint="eastAsia"/>
          <w:szCs w:val="21"/>
        </w:rPr>
        <w:t>≥2.91%</w:t>
      </w:r>
      <w:r w:rsidR="000A00BC">
        <w:rPr>
          <w:rFonts w:ascii="微软雅黑" w:eastAsia="微软雅黑" w:hAnsi="微软雅黑" w:hint="eastAsia"/>
          <w:szCs w:val="21"/>
        </w:rPr>
        <w:t>；</w:t>
      </w:r>
    </w:p>
    <w:p w14:paraId="05D2087E" w14:textId="2DD8E26F" w:rsidR="00501E7A" w:rsidRPr="004E57CD" w:rsidRDefault="002A4938" w:rsidP="004E57CD">
      <w:pPr>
        <w:pStyle w:val="ab"/>
        <w:numPr>
          <w:ilvl w:val="0"/>
          <w:numId w:val="18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D466EA">
        <w:rPr>
          <w:rFonts w:ascii="微软雅黑" w:eastAsia="微软雅黑" w:hAnsi="微软雅黑" w:hint="eastAsia"/>
          <w:szCs w:val="21"/>
        </w:rPr>
        <w:t>销售层面：最大限度的获取线索，促进转化，提升预售效能</w:t>
      </w:r>
      <w:r w:rsidR="00D466EA">
        <w:rPr>
          <w:rFonts w:ascii="微软雅黑" w:eastAsia="微软雅黑" w:hAnsi="微软雅黑" w:hint="eastAsia"/>
          <w:szCs w:val="21"/>
        </w:rPr>
        <w:t>（K</w:t>
      </w:r>
      <w:r w:rsidR="00D466EA">
        <w:rPr>
          <w:rFonts w:ascii="微软雅黑" w:eastAsia="微软雅黑" w:hAnsi="微软雅黑"/>
          <w:szCs w:val="21"/>
        </w:rPr>
        <w:t>P</w:t>
      </w:r>
      <w:r w:rsidR="00C07C74">
        <w:rPr>
          <w:rFonts w:ascii="微软雅黑" w:eastAsia="微软雅黑" w:hAnsi="微软雅黑" w:hint="eastAsia"/>
          <w:szCs w:val="21"/>
        </w:rPr>
        <w:t>线索数量及</w:t>
      </w:r>
      <w:r w:rsidR="00D466EA">
        <w:rPr>
          <w:rFonts w:ascii="微软雅黑" w:eastAsia="微软雅黑" w:hAnsi="微软雅黑" w:hint="eastAsia"/>
          <w:szCs w:val="21"/>
        </w:rPr>
        <w:t>成本）</w:t>
      </w:r>
      <w:r w:rsidR="004E57CD">
        <w:rPr>
          <w:rFonts w:ascii="微软雅黑" w:eastAsia="微软雅黑" w:hAnsi="微软雅黑" w:hint="eastAsia"/>
          <w:szCs w:val="21"/>
        </w:rPr>
        <w:t>。</w:t>
      </w:r>
    </w:p>
    <w:p w14:paraId="40607E58" w14:textId="77777777" w:rsidR="00B5241D" w:rsidRPr="002B1FC2" w:rsidRDefault="000631F9" w:rsidP="004E57C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166AA1FE" w14:textId="308ABAE4" w:rsidR="000A00BC" w:rsidRDefault="000A00BC" w:rsidP="004E57C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策略：</w:t>
      </w:r>
      <w:r w:rsidR="00F47534" w:rsidRPr="00925720">
        <w:rPr>
          <w:rFonts w:ascii="微软雅黑" w:eastAsia="微软雅黑" w:hAnsi="微软雅黑" w:hint="eastAsia"/>
          <w:sz w:val="21"/>
          <w:szCs w:val="21"/>
        </w:rPr>
        <w:t>为了</w:t>
      </w:r>
      <w:r w:rsidR="00F47534" w:rsidRPr="00925720">
        <w:rPr>
          <w:rFonts w:ascii="微软雅黑" w:eastAsia="微软雅黑" w:hAnsi="微软雅黑"/>
          <w:sz w:val="21"/>
          <w:szCs w:val="21"/>
        </w:rPr>
        <w:t>将明星关注转化为车型关注</w:t>
      </w:r>
      <w:r w:rsidR="00F47534" w:rsidRPr="00925720">
        <w:rPr>
          <w:rFonts w:ascii="微软雅黑" w:eastAsia="微软雅黑" w:hAnsi="微软雅黑" w:hint="eastAsia"/>
          <w:sz w:val="21"/>
          <w:szCs w:val="21"/>
        </w:rPr>
        <w:t>，我们通过百度多维定向触达明星关注人群，并通过激发</w:t>
      </w:r>
      <w:r w:rsidR="00F47534" w:rsidRPr="00925720">
        <w:rPr>
          <w:rFonts w:ascii="微软雅黑" w:eastAsia="微软雅黑" w:hAnsi="微软雅黑"/>
          <w:sz w:val="21"/>
          <w:szCs w:val="21"/>
        </w:rPr>
        <w:t>-亮相-持续吸引三阶段层层激发关注热度</w:t>
      </w:r>
      <w:r w:rsidR="004E57CD">
        <w:rPr>
          <w:rFonts w:ascii="微软雅黑" w:eastAsia="微软雅黑" w:hAnsi="微软雅黑" w:hint="eastAsia"/>
          <w:sz w:val="21"/>
          <w:szCs w:val="21"/>
        </w:rPr>
        <w:t>。</w:t>
      </w:r>
    </w:p>
    <w:p w14:paraId="79AE5A10" w14:textId="029EAAFD" w:rsidR="000A00BC" w:rsidRDefault="000A00BC" w:rsidP="004E57C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创意：</w:t>
      </w:r>
      <w:r w:rsidR="002C1CD9">
        <w:rPr>
          <w:rFonts w:ascii="微软雅黑" w:eastAsia="微软雅黑" w:hAnsi="微软雅黑" w:hint="eastAsia"/>
          <w:sz w:val="21"/>
          <w:szCs w:val="21"/>
        </w:rPr>
        <w:t>全面</w:t>
      </w:r>
      <w:r w:rsidR="002C1CD9" w:rsidRPr="003836C0">
        <w:rPr>
          <w:rFonts w:ascii="微软雅黑" w:eastAsia="微软雅黑" w:hAnsi="微软雅黑" w:hint="eastAsia"/>
          <w:sz w:val="21"/>
          <w:szCs w:val="21"/>
        </w:rPr>
        <w:t>视频化</w:t>
      </w:r>
      <w:r w:rsidR="002C1CD9">
        <w:rPr>
          <w:rFonts w:ascii="微软雅黑" w:eastAsia="微软雅黑" w:hAnsi="微软雅黑" w:hint="eastAsia"/>
          <w:sz w:val="21"/>
          <w:szCs w:val="21"/>
        </w:rPr>
        <w:t>，</w:t>
      </w:r>
      <w:r w:rsidR="002C1CD9" w:rsidRPr="003836C0">
        <w:rPr>
          <w:rFonts w:ascii="微软雅黑" w:eastAsia="微软雅黑" w:hAnsi="微软雅黑" w:hint="eastAsia"/>
          <w:sz w:val="21"/>
          <w:szCs w:val="21"/>
        </w:rPr>
        <w:t>生动展现明星与新车互动</w:t>
      </w:r>
      <w:r w:rsidR="002C1CD9">
        <w:rPr>
          <w:rFonts w:ascii="微软雅黑" w:eastAsia="微软雅黑" w:hAnsi="微软雅黑" w:hint="eastAsia"/>
          <w:sz w:val="21"/>
          <w:szCs w:val="21"/>
        </w:rPr>
        <w:t>视觉，传递X</w:t>
      </w:r>
      <w:r w:rsidR="002C1CD9">
        <w:rPr>
          <w:rFonts w:ascii="微软雅黑" w:eastAsia="微软雅黑" w:hAnsi="微软雅黑"/>
          <w:sz w:val="21"/>
          <w:szCs w:val="21"/>
        </w:rPr>
        <w:t>C40</w:t>
      </w:r>
      <w:r w:rsidR="002C1CD9">
        <w:rPr>
          <w:rFonts w:ascii="微软雅黑" w:eastAsia="微软雅黑" w:hAnsi="微软雅黑" w:hint="eastAsia"/>
          <w:sz w:val="21"/>
          <w:szCs w:val="21"/>
        </w:rPr>
        <w:t>无畏进取的品牌姿态</w:t>
      </w:r>
      <w:r w:rsidR="004E57CD">
        <w:rPr>
          <w:rFonts w:ascii="微软雅黑" w:eastAsia="微软雅黑" w:hAnsi="微软雅黑" w:hint="eastAsia"/>
          <w:sz w:val="21"/>
          <w:szCs w:val="21"/>
        </w:rPr>
        <w:t>。</w:t>
      </w:r>
    </w:p>
    <w:p w14:paraId="0347B2FF" w14:textId="77CA3E0D" w:rsidR="00F47534" w:rsidRPr="004E57CD" w:rsidRDefault="009B0BAA" w:rsidP="004E57CD">
      <w:pPr>
        <w:spacing w:before="100" w:beforeAutospacing="1" w:after="100" w:afterAutospacing="1"/>
        <w:jc w:val="center"/>
        <w:textAlignment w:val="baseline"/>
        <w:rPr>
          <w:rFonts w:ascii="PingFang SC" w:eastAsia="PingFang SC" w:hAnsi="PingFang SC"/>
        </w:rPr>
      </w:pPr>
      <w:r>
        <w:rPr>
          <w:noProof/>
        </w:rPr>
        <w:lastRenderedPageBreak/>
        <w:drawing>
          <wp:inline distT="0" distB="0" distL="0" distR="0" wp14:anchorId="24BB6260" wp14:editId="1CE9FEB7">
            <wp:extent cx="5720715" cy="30753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1F7FD" w14:textId="625472F5" w:rsidR="00B85ADC" w:rsidRPr="00C07C74" w:rsidRDefault="000631F9" w:rsidP="004E57C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1B0F1555" w14:textId="2CB21A93" w:rsidR="00F9059A" w:rsidRPr="00F9059A" w:rsidRDefault="00F47534" w:rsidP="00F9059A">
      <w:pPr>
        <w:pStyle w:val="ab"/>
        <w:numPr>
          <w:ilvl w:val="0"/>
          <w:numId w:val="20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b/>
          <w:bCs/>
          <w:i/>
          <w:iCs/>
          <w:color w:val="C00000"/>
          <w:szCs w:val="21"/>
        </w:rPr>
      </w:pPr>
      <w:r w:rsidRPr="00F9059A">
        <w:rPr>
          <w:rFonts w:ascii="微软雅黑" w:eastAsia="微软雅黑" w:hAnsi="微软雅黑" w:hint="eastAsia"/>
          <w:b/>
          <w:bCs/>
          <w:szCs w:val="21"/>
        </w:rPr>
        <w:t>预热激发期：品专创新组合运用，打造新车上市官宣阵地</w:t>
      </w:r>
    </w:p>
    <w:p w14:paraId="2634FCE1" w14:textId="4A8CEA8E" w:rsidR="003A31C7" w:rsidRPr="00F9059A" w:rsidRDefault="003A31C7" w:rsidP="00F9059A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F9059A">
        <w:rPr>
          <w:rFonts w:ascii="微软雅黑" w:eastAsia="微软雅黑" w:hAnsi="微软雅黑" w:hint="eastAsia"/>
          <w:sz w:val="21"/>
          <w:szCs w:val="21"/>
        </w:rPr>
        <w:t>明星品专：借势明星流量，向明星关注人群官宣新车上市资讯，为品牌/车型获取增量；</w:t>
      </w:r>
    </w:p>
    <w:p w14:paraId="286CE8D0" w14:textId="53C0C42B" w:rsidR="00F47534" w:rsidRPr="004E57CD" w:rsidRDefault="003A31C7" w:rsidP="004E57C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250557">
        <w:rPr>
          <w:rFonts w:ascii="微软雅黑" w:eastAsia="微软雅黑" w:hAnsi="微软雅黑" w:hint="eastAsia"/>
          <w:sz w:val="21"/>
          <w:szCs w:val="21"/>
        </w:rPr>
        <w:t>品专：双端差异化打法，面向品牌/车型关注人群官宣新车上市资讯</w:t>
      </w:r>
      <w:r w:rsidR="001C2428">
        <w:rPr>
          <w:rFonts w:ascii="微软雅黑" w:eastAsia="微软雅黑" w:hAnsi="微软雅黑" w:hint="eastAsia"/>
          <w:sz w:val="21"/>
          <w:szCs w:val="21"/>
        </w:rPr>
        <w:t>；</w:t>
      </w:r>
      <w:r w:rsidRPr="00250557">
        <w:rPr>
          <w:rFonts w:ascii="微软雅黑" w:eastAsia="微软雅黑" w:hAnsi="微软雅黑" w:hint="eastAsia"/>
          <w:sz w:val="21"/>
          <w:szCs w:val="21"/>
        </w:rPr>
        <w:t>无线端主打资讯内容，挂载品牌百家号，定期发布新车官方资讯，通过内容吸粉，上市期间沃尔沃百家号粉丝量提升近2倍；P</w:t>
      </w:r>
      <w:r w:rsidRPr="00250557">
        <w:rPr>
          <w:rFonts w:ascii="微软雅黑" w:eastAsia="微软雅黑" w:hAnsi="微软雅黑"/>
          <w:sz w:val="21"/>
          <w:szCs w:val="21"/>
        </w:rPr>
        <w:t>C</w:t>
      </w:r>
      <w:r w:rsidRPr="00250557">
        <w:rPr>
          <w:rFonts w:ascii="微软雅黑" w:eastAsia="微软雅黑" w:hAnsi="微软雅黑" w:hint="eastAsia"/>
          <w:sz w:val="21"/>
          <w:szCs w:val="21"/>
        </w:rPr>
        <w:t>端品专主打视觉体验，通过全新通栏视频样式霸屏官宣品牌T</w:t>
      </w:r>
      <w:r w:rsidRPr="00250557">
        <w:rPr>
          <w:rFonts w:ascii="微软雅黑" w:eastAsia="微软雅黑" w:hAnsi="微软雅黑"/>
          <w:sz w:val="21"/>
          <w:szCs w:val="21"/>
        </w:rPr>
        <w:t>VC</w:t>
      </w:r>
      <w:r w:rsidRPr="00250557">
        <w:rPr>
          <w:rFonts w:ascii="微软雅黑" w:eastAsia="微软雅黑" w:hAnsi="微软雅黑" w:hint="eastAsia"/>
          <w:sz w:val="21"/>
          <w:szCs w:val="21"/>
        </w:rPr>
        <w:t>，新样式驱动用户点击意愿提升，上市当天C</w:t>
      </w:r>
      <w:r w:rsidRPr="00250557">
        <w:rPr>
          <w:rFonts w:ascii="微软雅黑" w:eastAsia="微软雅黑" w:hAnsi="微软雅黑"/>
          <w:sz w:val="21"/>
          <w:szCs w:val="21"/>
        </w:rPr>
        <w:t>TR</w:t>
      </w:r>
      <w:r w:rsidRPr="00250557">
        <w:rPr>
          <w:rFonts w:ascii="微软雅黑" w:eastAsia="微软雅黑" w:hAnsi="微软雅黑" w:hint="eastAsia"/>
          <w:sz w:val="21"/>
          <w:szCs w:val="21"/>
        </w:rPr>
        <w:t>峰值破百！</w:t>
      </w:r>
    </w:p>
    <w:p w14:paraId="1753BAE4" w14:textId="54226488" w:rsidR="00F47534" w:rsidRPr="004E57CD" w:rsidRDefault="009B0BAA" w:rsidP="004E57CD">
      <w:pPr>
        <w:spacing w:before="100" w:beforeAutospacing="1" w:after="100" w:afterAutospacing="1"/>
        <w:jc w:val="center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4677A5A6" wp14:editId="12E06366">
            <wp:extent cx="5720715" cy="3154045"/>
            <wp:effectExtent l="0" t="0" r="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5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2EEB3" w14:textId="12E668F5" w:rsidR="004E57CD" w:rsidRDefault="00F47534" w:rsidP="004E57CD">
      <w:pPr>
        <w:spacing w:before="100" w:beforeAutospacing="1" w:after="100" w:afterAutospacing="1"/>
        <w:jc w:val="center"/>
        <w:rPr>
          <w:rFonts w:ascii="微软雅黑" w:eastAsia="微软雅黑" w:hAnsi="微软雅黑"/>
          <w:sz w:val="21"/>
          <w:szCs w:val="21"/>
        </w:rPr>
      </w:pPr>
      <w:r w:rsidRPr="004E57CD">
        <w:rPr>
          <w:rFonts w:ascii="微软雅黑" w:eastAsia="微软雅黑" w:hAnsi="微软雅黑" w:hint="eastAsia"/>
          <w:sz w:val="21"/>
          <w:szCs w:val="21"/>
        </w:rPr>
        <w:t>（让我们来感受一下</w:t>
      </w:r>
      <w:r w:rsidRPr="004E57CD">
        <w:rPr>
          <w:rFonts w:ascii="微软雅黑" w:eastAsia="微软雅黑" w:hAnsi="微软雅黑"/>
          <w:sz w:val="21"/>
          <w:szCs w:val="21"/>
        </w:rPr>
        <w:t>#华晨宇x沃尔沃XC40带电新生#大电影）</w:t>
      </w:r>
    </w:p>
    <w:p w14:paraId="2C55443D" w14:textId="1610E6B9" w:rsidR="009B4A3F" w:rsidRPr="009B4A3F" w:rsidRDefault="00145E3D" w:rsidP="009B4A3F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hyperlink r:id="rId10" w:history="1">
        <w:r w:rsidR="009B4A3F" w:rsidRPr="009B4A3F">
          <w:rPr>
            <w:rStyle w:val="a5"/>
            <w:rFonts w:ascii="微软雅黑" w:eastAsia="微软雅黑" w:hAnsi="微软雅黑"/>
            <w:sz w:val="21"/>
            <w:szCs w:val="21"/>
          </w:rPr>
          <w:t>https://haokan.baidu.com/v?vid=10527772366252448672&amp;pd=bjh&amp;fr=bjhauthor&amp;type=video</w:t>
        </w:r>
      </w:hyperlink>
    </w:p>
    <w:p w14:paraId="09B96DC0" w14:textId="3D3587EE" w:rsidR="00B85ADC" w:rsidRPr="004E57CD" w:rsidRDefault="004E57CD" w:rsidP="004E57CD">
      <w:pPr>
        <w:spacing w:before="100" w:beforeAutospacing="1" w:after="100" w:afterAutospacing="1"/>
        <w:jc w:val="center"/>
        <w:rPr>
          <w:rFonts w:ascii="微软雅黑" w:eastAsia="微软雅黑" w:hAnsi="微软雅黑"/>
          <w:sz w:val="21"/>
          <w:szCs w:val="21"/>
        </w:rPr>
      </w:pPr>
      <w:r w:rsidRPr="004E57CD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62740BE0" wp14:editId="10DE2DDA">
            <wp:extent cx="4652830" cy="2908300"/>
            <wp:effectExtent l="0" t="0" r="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ovie::/Users/linxinchen/Desktop/My Client/汽车/3.沃尔沃/XC40/上线截屏/沃尔沃通栏品专.mov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8977" cy="2918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7B8A4" w14:textId="000ED428" w:rsidR="000A00BC" w:rsidRPr="004E57CD" w:rsidRDefault="004E57CD" w:rsidP="004E57CD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/>
          <w:b/>
          <w:bCs/>
          <w:sz w:val="21"/>
          <w:szCs w:val="21"/>
        </w:rPr>
        <w:t>2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 w:rsidR="00F47534" w:rsidRPr="004E57CD">
        <w:rPr>
          <w:rFonts w:ascii="微软雅黑" w:eastAsia="微软雅黑" w:hAnsi="微软雅黑" w:hint="eastAsia"/>
          <w:b/>
          <w:bCs/>
          <w:sz w:val="21"/>
          <w:szCs w:val="21"/>
        </w:rPr>
        <w:t>惊艳亮相：全面视频化发布新车，开屏联动</w:t>
      </w:r>
      <w:r w:rsidR="00F47534" w:rsidRPr="004E57CD">
        <w:rPr>
          <w:rFonts w:ascii="微软雅黑" w:eastAsia="微软雅黑" w:hAnsi="微软雅黑"/>
          <w:b/>
          <w:bCs/>
          <w:sz w:val="21"/>
          <w:szCs w:val="21"/>
        </w:rPr>
        <w:t>FEED场景提高点击率</w:t>
      </w:r>
    </w:p>
    <w:p w14:paraId="3FAC519E" w14:textId="77777777" w:rsidR="004E57CD" w:rsidRDefault="000A00BC" w:rsidP="004E57C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F5309E">
        <w:rPr>
          <w:rFonts w:ascii="微软雅黑" w:eastAsia="微软雅黑" w:hAnsi="微软雅黑" w:hint="eastAsia"/>
          <w:sz w:val="21"/>
          <w:szCs w:val="21"/>
        </w:rPr>
        <w:t>上市B</w:t>
      </w:r>
      <w:r w:rsidRPr="00F5309E">
        <w:rPr>
          <w:rFonts w:ascii="微软雅黑" w:eastAsia="微软雅黑" w:hAnsi="微软雅黑"/>
          <w:sz w:val="21"/>
          <w:szCs w:val="21"/>
        </w:rPr>
        <w:t>IG DAY</w:t>
      </w:r>
      <w:r w:rsidRPr="00F5309E">
        <w:rPr>
          <w:rFonts w:ascii="微软雅黑" w:eastAsia="微软雅黑" w:hAnsi="微软雅黑" w:hint="eastAsia"/>
          <w:sz w:val="21"/>
          <w:szCs w:val="21"/>
        </w:rPr>
        <w:t>，沃尔沃优选地图·出行及手百·资讯两大汽车人群高覆盖场景，全面视频化发布新车。</w:t>
      </w:r>
    </w:p>
    <w:p w14:paraId="0EC0BD78" w14:textId="0D7E41BB" w:rsidR="00F47534" w:rsidRPr="004E57CD" w:rsidRDefault="000A00BC" w:rsidP="004E57C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F5309E">
        <w:rPr>
          <w:rFonts w:ascii="微软雅黑" w:eastAsia="微软雅黑" w:hAnsi="微软雅黑" w:hint="eastAsia"/>
          <w:sz w:val="21"/>
          <w:szCs w:val="21"/>
        </w:rPr>
        <w:t>手百资讯场景采用开屏联动F</w:t>
      </w:r>
      <w:r w:rsidRPr="00F5309E">
        <w:rPr>
          <w:rFonts w:ascii="微软雅黑" w:eastAsia="微软雅黑" w:hAnsi="微软雅黑"/>
          <w:sz w:val="21"/>
          <w:szCs w:val="21"/>
        </w:rPr>
        <w:t>EED</w:t>
      </w:r>
      <w:r w:rsidRPr="00F5309E">
        <w:rPr>
          <w:rFonts w:ascii="微软雅黑" w:eastAsia="微软雅黑" w:hAnsi="微软雅黑" w:hint="eastAsia"/>
          <w:sz w:val="21"/>
          <w:szCs w:val="21"/>
        </w:rPr>
        <w:t>（品牌I</w:t>
      </w:r>
      <w:r w:rsidRPr="00F5309E">
        <w:rPr>
          <w:rFonts w:ascii="微软雅黑" w:eastAsia="微软雅黑" w:hAnsi="微软雅黑"/>
          <w:sz w:val="21"/>
          <w:szCs w:val="21"/>
        </w:rPr>
        <w:t>MPACT</w:t>
      </w:r>
      <w:r w:rsidRPr="00F5309E">
        <w:rPr>
          <w:rFonts w:ascii="微软雅黑" w:eastAsia="微软雅黑" w:hAnsi="微软雅黑" w:hint="eastAsia"/>
          <w:sz w:val="21"/>
          <w:szCs w:val="21"/>
        </w:rPr>
        <w:t>联播系列），其以沉浸感·长曝光两大优势为用户带来更鲜活的品牌感知，有效驱动点击意愿提升。除了视频联播样式外，本次上市还率先试点开屏+框下T</w:t>
      </w:r>
      <w:r w:rsidRPr="00F5309E">
        <w:rPr>
          <w:rFonts w:ascii="微软雅黑" w:eastAsia="微软雅黑" w:hAnsi="微软雅黑"/>
          <w:sz w:val="21"/>
          <w:szCs w:val="21"/>
        </w:rPr>
        <w:t>IPS</w:t>
      </w:r>
      <w:r w:rsidRPr="00F5309E">
        <w:rPr>
          <w:rFonts w:ascii="微软雅黑" w:eastAsia="微软雅黑" w:hAnsi="微软雅黑" w:hint="eastAsia"/>
          <w:sz w:val="21"/>
          <w:szCs w:val="21"/>
        </w:rPr>
        <w:t>，</w:t>
      </w:r>
      <w:r w:rsidRPr="00F5309E">
        <w:rPr>
          <w:rFonts w:ascii="微软雅黑" w:eastAsia="微软雅黑" w:hAnsi="微软雅黑"/>
          <w:sz w:val="21"/>
          <w:szCs w:val="21"/>
        </w:rPr>
        <w:t>与核心操作位</w:t>
      </w:r>
      <w:r w:rsidRPr="00F5309E">
        <w:rPr>
          <w:rFonts w:ascii="微软雅黑" w:eastAsia="微软雅黑" w:hAnsi="微软雅黑" w:hint="eastAsia"/>
          <w:sz w:val="21"/>
          <w:szCs w:val="21"/>
        </w:rPr>
        <w:t>——</w:t>
      </w:r>
      <w:r w:rsidRPr="00F5309E">
        <w:rPr>
          <w:rFonts w:ascii="微软雅黑" w:eastAsia="微软雅黑" w:hAnsi="微软雅黑"/>
          <w:sz w:val="21"/>
          <w:szCs w:val="21"/>
        </w:rPr>
        <w:t>搜索框下的黄金广告位联动，</w:t>
      </w:r>
      <w:r w:rsidRPr="00F5309E">
        <w:rPr>
          <w:rFonts w:ascii="微软雅黑" w:eastAsia="微软雅黑" w:hAnsi="微软雅黑" w:hint="eastAsia"/>
          <w:sz w:val="21"/>
          <w:szCs w:val="21"/>
        </w:rPr>
        <w:t>宛若敲黑板划重点般存在</w:t>
      </w:r>
      <w:r w:rsidRPr="00F5309E">
        <w:rPr>
          <w:rFonts w:ascii="微软雅黑" w:eastAsia="微软雅黑" w:hAnsi="微软雅黑"/>
          <w:sz w:val="21"/>
          <w:szCs w:val="21"/>
        </w:rPr>
        <w:t>。</w:t>
      </w:r>
    </w:p>
    <w:p w14:paraId="55FFB9A1" w14:textId="1294F376" w:rsidR="00F47534" w:rsidRPr="00925720" w:rsidRDefault="009B0BAA" w:rsidP="004E57CD">
      <w:pPr>
        <w:spacing w:before="100" w:beforeAutospacing="1" w:after="100" w:afterAutospacing="1"/>
        <w:jc w:val="center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774CBC39" wp14:editId="6C4DF2F6">
            <wp:extent cx="5720715" cy="314769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4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122D0" w14:textId="77777777" w:rsidR="00F47534" w:rsidRPr="004E57CD" w:rsidRDefault="00F47534" w:rsidP="004E57CD">
      <w:pPr>
        <w:spacing w:before="100" w:beforeAutospacing="1" w:after="100" w:afterAutospacing="1"/>
        <w:jc w:val="center"/>
        <w:rPr>
          <w:rFonts w:ascii="微软雅黑" w:eastAsia="微软雅黑" w:hAnsi="微软雅黑"/>
          <w:sz w:val="21"/>
          <w:szCs w:val="21"/>
        </w:rPr>
      </w:pPr>
      <w:r w:rsidRPr="004E57CD">
        <w:rPr>
          <w:rFonts w:ascii="微软雅黑" w:eastAsia="微软雅黑" w:hAnsi="微软雅黑" w:hint="eastAsia"/>
          <w:sz w:val="21"/>
          <w:szCs w:val="21"/>
        </w:rPr>
        <w:t>（沃尔沃</w:t>
      </w:r>
      <w:r w:rsidRPr="004E57CD">
        <w:rPr>
          <w:rFonts w:ascii="微软雅黑" w:eastAsia="微软雅黑" w:hAnsi="微软雅黑"/>
          <w:sz w:val="21"/>
          <w:szCs w:val="21"/>
        </w:rPr>
        <w:t>XC40开屏+TIPS</w:t>
      </w:r>
      <w:r w:rsidRPr="004E57CD">
        <w:rPr>
          <w:rFonts w:ascii="微软雅黑" w:eastAsia="微软雅黑" w:hAnsi="微软雅黑" w:hint="eastAsia"/>
          <w:sz w:val="21"/>
          <w:szCs w:val="21"/>
        </w:rPr>
        <w:t>联动）</w:t>
      </w:r>
    </w:p>
    <w:p w14:paraId="78CE7A67" w14:textId="632AF5B9" w:rsidR="00F47534" w:rsidRPr="00925720" w:rsidRDefault="00F47534" w:rsidP="004E57CD">
      <w:pPr>
        <w:spacing w:before="100" w:beforeAutospacing="1" w:after="100" w:afterAutospacing="1"/>
        <w:jc w:val="center"/>
        <w:rPr>
          <w:rFonts w:ascii="微软雅黑" w:eastAsia="微软雅黑" w:hAnsi="微软雅黑"/>
          <w:sz w:val="21"/>
          <w:szCs w:val="21"/>
        </w:rPr>
      </w:pPr>
      <w:r w:rsidRPr="00925720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39401892" wp14:editId="6A04A0FF">
            <wp:extent cx="2047341" cy="3613150"/>
            <wp:effectExtent l="0" t="0" r="0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ovie::/Users/linxinchen/Desktop/My Client/汽车/3.沃尔沃/XC40/上线截屏/开屏+TIPS.MP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462" cy="363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524BB" w14:textId="732E2CBE" w:rsidR="000A00BC" w:rsidRPr="004E57CD" w:rsidRDefault="004E57CD" w:rsidP="004E57CD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/>
          <w:b/>
          <w:bCs/>
          <w:sz w:val="21"/>
          <w:szCs w:val="21"/>
        </w:rPr>
        <w:t>3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 w:rsidR="00F47534" w:rsidRPr="004E57CD">
        <w:rPr>
          <w:rFonts w:ascii="微软雅黑" w:eastAsia="微软雅黑" w:hAnsi="微软雅黑" w:hint="eastAsia"/>
          <w:b/>
          <w:bCs/>
          <w:sz w:val="21"/>
          <w:szCs w:val="21"/>
        </w:rPr>
        <w:t>持续吸引：搜</w:t>
      </w:r>
      <w:r w:rsidR="00F47534" w:rsidRPr="004E57CD">
        <w:rPr>
          <w:rFonts w:ascii="微软雅黑" w:eastAsia="微软雅黑" w:hAnsi="微软雅黑"/>
          <w:b/>
          <w:bCs/>
          <w:sz w:val="21"/>
          <w:szCs w:val="21"/>
        </w:rPr>
        <w:t>+推双引擎拉新，视觉化吸引</w:t>
      </w:r>
    </w:p>
    <w:p w14:paraId="243AC5AB" w14:textId="43D016BD" w:rsidR="00F47534" w:rsidRPr="00925720" w:rsidRDefault="000A00BC" w:rsidP="004E57CD">
      <w:pPr>
        <w:spacing w:before="100" w:beforeAutospacing="1" w:after="100" w:afterAutospacing="1"/>
        <w:rPr>
          <w:rFonts w:ascii="微软雅黑" w:eastAsia="微软雅黑" w:hAnsi="微软雅黑"/>
          <w:b/>
          <w:bCs/>
          <w:i/>
          <w:iCs/>
          <w:color w:val="C00000"/>
          <w:sz w:val="21"/>
          <w:szCs w:val="21"/>
        </w:rPr>
      </w:pPr>
      <w:r w:rsidRPr="00BB114C">
        <w:rPr>
          <w:rFonts w:ascii="微软雅黑" w:eastAsia="微软雅黑" w:hAnsi="微软雅黑" w:hint="eastAsia"/>
          <w:sz w:val="21"/>
          <w:szCs w:val="21"/>
        </w:rPr>
        <w:t>上市期间，搜+推双引擎长效拉新，并充分利用明星视觉，以图片化视频化素材吸引用户。原生信息流投放采用G</w:t>
      </w:r>
      <w:r w:rsidRPr="00BB114C">
        <w:rPr>
          <w:rFonts w:ascii="微软雅黑" w:eastAsia="微软雅黑" w:hAnsi="微软雅黑"/>
          <w:sz w:val="21"/>
          <w:szCs w:val="21"/>
        </w:rPr>
        <w:t>D+CPC</w:t>
      </w:r>
      <w:r w:rsidRPr="00BB114C">
        <w:rPr>
          <w:rFonts w:ascii="微软雅黑" w:eastAsia="微软雅黑" w:hAnsi="微软雅黑" w:hint="eastAsia"/>
          <w:sz w:val="21"/>
          <w:szCs w:val="21"/>
        </w:rPr>
        <w:t>组合投放，实现品效合一。</w:t>
      </w:r>
    </w:p>
    <w:p w14:paraId="51D7CE2F" w14:textId="505C880C" w:rsidR="00F47534" w:rsidRPr="004E57CD" w:rsidRDefault="009B0BAA" w:rsidP="004E57CD">
      <w:pPr>
        <w:spacing w:before="100" w:beforeAutospacing="1" w:after="100" w:afterAutospacing="1"/>
        <w:jc w:val="center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08DC134C" wp14:editId="0E2835EF">
            <wp:extent cx="5720715" cy="3081020"/>
            <wp:effectExtent l="0" t="0" r="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08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7777777" w:rsidR="00E40EE7" w:rsidRPr="002B1FC2" w:rsidRDefault="000631F9" w:rsidP="004E57C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23EE65F1" w14:textId="4B4C5C94" w:rsidR="002B1FC2" w:rsidRPr="00D466EA" w:rsidRDefault="00D466EA" w:rsidP="004E57CD">
      <w:pPr>
        <w:pStyle w:val="ab"/>
        <w:numPr>
          <w:ilvl w:val="0"/>
          <w:numId w:val="19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color w:val="FF0000"/>
          <w:sz w:val="20"/>
        </w:rPr>
      </w:pPr>
      <w:r w:rsidRPr="00D466EA">
        <w:rPr>
          <w:rFonts w:ascii="微软雅黑" w:eastAsia="微软雅黑" w:hAnsi="微软雅黑" w:hint="eastAsia"/>
        </w:rPr>
        <w:t>品牌层面：</w:t>
      </w:r>
      <w:r w:rsidR="00F47534" w:rsidRPr="00D466EA">
        <w:rPr>
          <w:rFonts w:ascii="微软雅黑" w:eastAsia="微软雅黑" w:hAnsi="微软雅黑" w:hint="eastAsia"/>
        </w:rPr>
        <w:t>沃尔沃X</w:t>
      </w:r>
      <w:r w:rsidR="00F47534" w:rsidRPr="00D466EA">
        <w:rPr>
          <w:rFonts w:ascii="微软雅黑" w:eastAsia="微软雅黑" w:hAnsi="微软雅黑"/>
        </w:rPr>
        <w:t>C40</w:t>
      </w:r>
      <w:r w:rsidR="00F47534" w:rsidRPr="00D466EA">
        <w:rPr>
          <w:rFonts w:ascii="微软雅黑" w:eastAsia="微软雅黑" w:hAnsi="微软雅黑" w:hint="eastAsia"/>
        </w:rPr>
        <w:t>上市整合营销，借势代言人流量及视频化创新样式，有效驱动关注度增长：上市期间X</w:t>
      </w:r>
      <w:r w:rsidR="00F47534" w:rsidRPr="00D466EA">
        <w:rPr>
          <w:rFonts w:ascii="微软雅黑" w:eastAsia="微软雅黑" w:hAnsi="微软雅黑"/>
        </w:rPr>
        <w:t>C40</w:t>
      </w:r>
      <w:r w:rsidR="00F47534" w:rsidRPr="00D466EA">
        <w:rPr>
          <w:rFonts w:ascii="微软雅黑" w:eastAsia="微软雅黑" w:hAnsi="微软雅黑" w:hint="eastAsia"/>
        </w:rPr>
        <w:t>指数对比上市前上涨8</w:t>
      </w:r>
      <w:r w:rsidR="00F47534" w:rsidRPr="00D466EA">
        <w:rPr>
          <w:rFonts w:ascii="微软雅黑" w:eastAsia="微软雅黑" w:hAnsi="微软雅黑"/>
        </w:rPr>
        <w:t>0%</w:t>
      </w:r>
      <w:r w:rsidRPr="00D466EA">
        <w:rPr>
          <w:rFonts w:ascii="微软雅黑" w:eastAsia="微软雅黑" w:hAnsi="微软雅黑" w:hint="eastAsia"/>
        </w:rPr>
        <w:t>（数据来源：百度指数）</w:t>
      </w:r>
    </w:p>
    <w:p w14:paraId="0BC98F98" w14:textId="04DCA7D5" w:rsidR="00BC7577" w:rsidRDefault="009B0BAA" w:rsidP="004E57CD">
      <w:pPr>
        <w:spacing w:before="100" w:beforeAutospacing="1" w:after="100" w:afterAutospacing="1"/>
        <w:jc w:val="center"/>
        <w:rPr>
          <w:rFonts w:ascii="微软雅黑" w:eastAsia="微软雅黑" w:hAnsi="微软雅黑"/>
          <w:color w:val="FF0000"/>
          <w:sz w:val="20"/>
        </w:rPr>
      </w:pPr>
      <w:r>
        <w:rPr>
          <w:noProof/>
        </w:rPr>
        <w:lastRenderedPageBreak/>
        <w:drawing>
          <wp:inline distT="0" distB="0" distL="0" distR="0" wp14:anchorId="201F4390" wp14:editId="3ADE019B">
            <wp:extent cx="5720715" cy="312864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2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4345B" w14:textId="03C2A290" w:rsidR="000A00BC" w:rsidRPr="00D466EA" w:rsidRDefault="000A00BC" w:rsidP="004E57CD">
      <w:pPr>
        <w:pStyle w:val="ab"/>
        <w:numPr>
          <w:ilvl w:val="0"/>
          <w:numId w:val="19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D466EA">
        <w:rPr>
          <w:rFonts w:ascii="微软雅黑" w:eastAsia="微软雅黑" w:hAnsi="微软雅黑" w:hint="eastAsia"/>
          <w:szCs w:val="21"/>
        </w:rPr>
        <w:t>投放层面：总曝光：5,600万次，总点击：242万次，C</w:t>
      </w:r>
      <w:r w:rsidRPr="00D466EA">
        <w:rPr>
          <w:rFonts w:ascii="微软雅黑" w:eastAsia="微软雅黑" w:hAnsi="微软雅黑"/>
          <w:szCs w:val="21"/>
        </w:rPr>
        <w:t xml:space="preserve">PC </w:t>
      </w:r>
      <w:r w:rsidRPr="00D466EA">
        <w:rPr>
          <w:rFonts w:ascii="微软雅黑" w:eastAsia="微软雅黑" w:hAnsi="微软雅黑" w:hint="eastAsia"/>
          <w:szCs w:val="21"/>
        </w:rPr>
        <w:t>K</w:t>
      </w:r>
      <w:r w:rsidRPr="00D466EA">
        <w:rPr>
          <w:rFonts w:ascii="微软雅黑" w:eastAsia="微软雅黑" w:hAnsi="微软雅黑"/>
          <w:szCs w:val="21"/>
        </w:rPr>
        <w:t>PI</w:t>
      </w:r>
      <w:r w:rsidRPr="00D466EA">
        <w:rPr>
          <w:rFonts w:ascii="微软雅黑" w:eastAsia="微软雅黑" w:hAnsi="微软雅黑" w:hint="eastAsia"/>
          <w:szCs w:val="21"/>
        </w:rPr>
        <w:t>达成率134%，C</w:t>
      </w:r>
      <w:r w:rsidRPr="00D466EA">
        <w:rPr>
          <w:rFonts w:ascii="微软雅黑" w:eastAsia="微软雅黑" w:hAnsi="微软雅黑"/>
          <w:szCs w:val="21"/>
        </w:rPr>
        <w:t>TR</w:t>
      </w:r>
      <w:r w:rsidRPr="00D466EA">
        <w:rPr>
          <w:rFonts w:ascii="微软雅黑" w:eastAsia="微软雅黑" w:hAnsi="微软雅黑" w:hint="eastAsia"/>
          <w:szCs w:val="21"/>
        </w:rPr>
        <w:t xml:space="preserve"> K</w:t>
      </w:r>
      <w:r w:rsidRPr="00D466EA">
        <w:rPr>
          <w:rFonts w:ascii="微软雅黑" w:eastAsia="微软雅黑" w:hAnsi="微软雅黑"/>
          <w:szCs w:val="21"/>
        </w:rPr>
        <w:t>PI</w:t>
      </w:r>
      <w:r w:rsidRPr="00D466EA">
        <w:rPr>
          <w:rFonts w:ascii="微软雅黑" w:eastAsia="微软雅黑" w:hAnsi="微软雅黑" w:hint="eastAsia"/>
          <w:szCs w:val="21"/>
        </w:rPr>
        <w:t>达成率149%</w:t>
      </w:r>
      <w:r>
        <w:rPr>
          <w:rFonts w:ascii="微软雅黑" w:eastAsia="微软雅黑" w:hAnsi="微软雅黑" w:hint="eastAsia"/>
          <w:szCs w:val="21"/>
        </w:rPr>
        <w:t>（</w:t>
      </w:r>
      <w:r w:rsidRPr="00D466EA">
        <w:rPr>
          <w:rFonts w:ascii="微软雅黑" w:eastAsia="微软雅黑" w:hAnsi="微软雅黑" w:hint="eastAsia"/>
          <w:szCs w:val="21"/>
        </w:rPr>
        <w:t>数据来源：百度</w:t>
      </w:r>
      <w:r>
        <w:rPr>
          <w:rFonts w:ascii="微软雅黑" w:eastAsia="微软雅黑" w:hAnsi="微软雅黑" w:hint="eastAsia"/>
          <w:szCs w:val="21"/>
        </w:rPr>
        <w:t>投放后台）；</w:t>
      </w:r>
    </w:p>
    <w:p w14:paraId="7A0CAD94" w14:textId="2ADE3F64" w:rsidR="00BC7577" w:rsidRPr="004E57CD" w:rsidRDefault="00D466EA" w:rsidP="004E57CD">
      <w:pPr>
        <w:pStyle w:val="ab"/>
        <w:numPr>
          <w:ilvl w:val="0"/>
          <w:numId w:val="19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D466EA">
        <w:rPr>
          <w:rFonts w:ascii="微软雅黑" w:eastAsia="微软雅黑" w:hAnsi="微软雅黑" w:hint="eastAsia"/>
          <w:szCs w:val="21"/>
        </w:rPr>
        <w:t>销售层面：线索成本</w:t>
      </w:r>
      <w:r>
        <w:rPr>
          <w:rFonts w:ascii="微软雅黑" w:eastAsia="微软雅黑" w:hAnsi="微软雅黑" w:hint="eastAsia"/>
          <w:szCs w:val="21"/>
        </w:rPr>
        <w:t>对比预估</w:t>
      </w:r>
      <w:r w:rsidR="00C07C74">
        <w:rPr>
          <w:rFonts w:ascii="微软雅黑" w:eastAsia="微软雅黑" w:hAnsi="微软雅黑" w:hint="eastAsia"/>
          <w:szCs w:val="21"/>
        </w:rPr>
        <w:t>-</w:t>
      </w:r>
      <w:r w:rsidRPr="00D466EA">
        <w:rPr>
          <w:rFonts w:ascii="微软雅黑" w:eastAsia="微软雅黑" w:hAnsi="微软雅黑" w:hint="eastAsia"/>
          <w:szCs w:val="21"/>
        </w:rPr>
        <w:t>58%</w:t>
      </w:r>
      <w:r w:rsidR="00C07C74">
        <w:rPr>
          <w:rFonts w:ascii="微软雅黑" w:eastAsia="微软雅黑" w:hAnsi="微软雅黑" w:hint="eastAsia"/>
          <w:szCs w:val="21"/>
        </w:rPr>
        <w:t>，实际获得线索数量对比预估+</w:t>
      </w:r>
      <w:r w:rsidR="00C07C74" w:rsidRPr="00C07C74">
        <w:rPr>
          <w:rFonts w:ascii="微软雅黑" w:eastAsia="微软雅黑" w:hAnsi="微软雅黑"/>
          <w:szCs w:val="21"/>
        </w:rPr>
        <w:t>238%</w:t>
      </w:r>
      <w:r>
        <w:rPr>
          <w:rFonts w:ascii="微软雅黑" w:eastAsia="微软雅黑" w:hAnsi="微软雅黑" w:hint="eastAsia"/>
          <w:szCs w:val="21"/>
        </w:rPr>
        <w:t>（数据来源：沃尔沃C</w:t>
      </w:r>
      <w:r>
        <w:rPr>
          <w:rFonts w:ascii="微软雅黑" w:eastAsia="微软雅黑" w:hAnsi="微软雅黑"/>
          <w:szCs w:val="21"/>
        </w:rPr>
        <w:t>RM</w:t>
      </w:r>
      <w:r>
        <w:rPr>
          <w:rFonts w:ascii="微软雅黑" w:eastAsia="微软雅黑" w:hAnsi="微软雅黑" w:hint="eastAsia"/>
          <w:szCs w:val="21"/>
        </w:rPr>
        <w:t>）</w:t>
      </w:r>
      <w:r w:rsidR="004E57CD">
        <w:rPr>
          <w:rFonts w:ascii="微软雅黑" w:eastAsia="微软雅黑" w:hAnsi="微软雅黑" w:hint="eastAsia"/>
          <w:szCs w:val="21"/>
        </w:rPr>
        <w:t>。</w:t>
      </w:r>
    </w:p>
    <w:sectPr w:rsidR="00BC7577" w:rsidRPr="004E57CD" w:rsidSect="00970C5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BAFE41" w14:textId="77777777" w:rsidR="00145E3D" w:rsidRDefault="00145E3D">
      <w:r>
        <w:separator/>
      </w:r>
    </w:p>
  </w:endnote>
  <w:endnote w:type="continuationSeparator" w:id="0">
    <w:p w14:paraId="650FC221" w14:textId="77777777" w:rsidR="00145E3D" w:rsidRDefault="00145E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ingFang SC">
    <w:altName w:val="微软雅黑"/>
    <w:charset w:val="86"/>
    <w:family w:val="swiss"/>
    <w:pitch w:val="variable"/>
    <w:sig w:usb0="A00002FF" w:usb1="7ACFFDFB" w:usb2="00000017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3E9305" w14:textId="77777777" w:rsidR="00D466EA" w:rsidRDefault="00D466EA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ABC205" w14:textId="77777777" w:rsidR="00145E3D" w:rsidRDefault="00145E3D">
      <w:r>
        <w:separator/>
      </w:r>
    </w:p>
  </w:footnote>
  <w:footnote w:type="continuationSeparator" w:id="0">
    <w:p w14:paraId="122179E2" w14:textId="77777777" w:rsidR="00145E3D" w:rsidRDefault="00145E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6AE213" w14:textId="77777777" w:rsidR="00D466EA" w:rsidRDefault="00D466EA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7BA1C8" w14:textId="77777777" w:rsidR="00D466EA" w:rsidRDefault="00D466EA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724DA9"/>
    <w:multiLevelType w:val="hybridMultilevel"/>
    <w:tmpl w:val="31D8A85C"/>
    <w:lvl w:ilvl="0" w:tplc="6FBC17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AD2797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3AF34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2702D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C12E20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D5EEF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D5E18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1DA54C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6E8AF3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F397B7E"/>
    <w:multiLevelType w:val="hybridMultilevel"/>
    <w:tmpl w:val="E76A887A"/>
    <w:lvl w:ilvl="0" w:tplc="28800952">
      <w:start w:val="1"/>
      <w:numFmt w:val="decimal"/>
      <w:lvlText w:val="%1."/>
      <w:lvlJc w:val="left"/>
      <w:pPr>
        <w:ind w:left="360" w:hanging="360"/>
      </w:pPr>
      <w:rPr>
        <w:rFonts w:ascii="PingFang SC" w:eastAsia="PingFang SC" w:hAnsi="PingFang SC" w:hint="default"/>
        <w:color w:val="auto"/>
        <w:sz w:val="21"/>
        <w:szCs w:val="16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5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3C8D3893"/>
    <w:multiLevelType w:val="hybridMultilevel"/>
    <w:tmpl w:val="81481B96"/>
    <w:lvl w:ilvl="0" w:tplc="07443D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47B11A2E"/>
    <w:multiLevelType w:val="hybridMultilevel"/>
    <w:tmpl w:val="4AF62314"/>
    <w:lvl w:ilvl="0" w:tplc="65E0C528">
      <w:start w:val="1"/>
      <w:numFmt w:val="decimal"/>
      <w:lvlText w:val="%1、"/>
      <w:lvlJc w:val="left"/>
      <w:pPr>
        <w:ind w:left="360" w:hanging="360"/>
      </w:pPr>
      <w:rPr>
        <w:rFonts w:hint="default"/>
        <w:i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1136761"/>
    <w:multiLevelType w:val="hybridMultilevel"/>
    <w:tmpl w:val="9D569C98"/>
    <w:lvl w:ilvl="0" w:tplc="07443D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D97141A"/>
    <w:multiLevelType w:val="hybridMultilevel"/>
    <w:tmpl w:val="F5DCB03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70F527FA"/>
    <w:multiLevelType w:val="hybridMultilevel"/>
    <w:tmpl w:val="C5781E88"/>
    <w:lvl w:ilvl="0" w:tplc="8EB687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ECEDDA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1BE3B7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E044D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E2C9E1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838AAA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81C0A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4764E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3B8E15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8"/>
  </w:num>
  <w:num w:numId="2">
    <w:abstractNumId w:val="7"/>
  </w:num>
  <w:num w:numId="3">
    <w:abstractNumId w:val="2"/>
  </w:num>
  <w:num w:numId="4">
    <w:abstractNumId w:val="4"/>
  </w:num>
  <w:num w:numId="5">
    <w:abstractNumId w:val="1"/>
  </w:num>
  <w:num w:numId="6">
    <w:abstractNumId w:val="19"/>
  </w:num>
  <w:num w:numId="7">
    <w:abstractNumId w:val="16"/>
  </w:num>
  <w:num w:numId="8">
    <w:abstractNumId w:val="12"/>
  </w:num>
  <w:num w:numId="9">
    <w:abstractNumId w:val="11"/>
  </w:num>
  <w:num w:numId="10">
    <w:abstractNumId w:val="10"/>
  </w:num>
  <w:num w:numId="11">
    <w:abstractNumId w:val="14"/>
  </w:num>
  <w:num w:numId="12">
    <w:abstractNumId w:val="17"/>
  </w:num>
  <w:num w:numId="13">
    <w:abstractNumId w:val="5"/>
  </w:num>
  <w:num w:numId="14">
    <w:abstractNumId w:val="15"/>
  </w:num>
  <w:num w:numId="15">
    <w:abstractNumId w:val="0"/>
  </w:num>
  <w:num w:numId="16">
    <w:abstractNumId w:val="18"/>
  </w:num>
  <w:num w:numId="17">
    <w:abstractNumId w:val="6"/>
  </w:num>
  <w:num w:numId="18">
    <w:abstractNumId w:val="13"/>
  </w:num>
  <w:num w:numId="19">
    <w:abstractNumId w:val="3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6CF7"/>
    <w:rsid w:val="000531D4"/>
    <w:rsid w:val="000532E1"/>
    <w:rsid w:val="00056E4C"/>
    <w:rsid w:val="0006079A"/>
    <w:rsid w:val="000618FD"/>
    <w:rsid w:val="000631F9"/>
    <w:rsid w:val="00071CE5"/>
    <w:rsid w:val="000724F0"/>
    <w:rsid w:val="0007509B"/>
    <w:rsid w:val="00077EC5"/>
    <w:rsid w:val="000915E6"/>
    <w:rsid w:val="00097129"/>
    <w:rsid w:val="000979A5"/>
    <w:rsid w:val="000A00BC"/>
    <w:rsid w:val="000A3EB7"/>
    <w:rsid w:val="000A6E1C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4AEF"/>
    <w:rsid w:val="00136B4D"/>
    <w:rsid w:val="00142184"/>
    <w:rsid w:val="001458CE"/>
    <w:rsid w:val="00145E3D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2428"/>
    <w:rsid w:val="001C4334"/>
    <w:rsid w:val="001C6BCE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8E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A4938"/>
    <w:rsid w:val="002B0CDA"/>
    <w:rsid w:val="002B1FC2"/>
    <w:rsid w:val="002B6174"/>
    <w:rsid w:val="002C1CD9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1C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33EB1"/>
    <w:rsid w:val="00443C7A"/>
    <w:rsid w:val="004452BA"/>
    <w:rsid w:val="00446F45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57CD"/>
    <w:rsid w:val="004E704D"/>
    <w:rsid w:val="004F1399"/>
    <w:rsid w:val="004F7523"/>
    <w:rsid w:val="005002D8"/>
    <w:rsid w:val="00501E7A"/>
    <w:rsid w:val="00506B17"/>
    <w:rsid w:val="00506F88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9479C"/>
    <w:rsid w:val="005A539D"/>
    <w:rsid w:val="005A56AE"/>
    <w:rsid w:val="005A697D"/>
    <w:rsid w:val="005B2564"/>
    <w:rsid w:val="005B6389"/>
    <w:rsid w:val="005C011B"/>
    <w:rsid w:val="005C16B2"/>
    <w:rsid w:val="005C2AB4"/>
    <w:rsid w:val="005D4533"/>
    <w:rsid w:val="005D5746"/>
    <w:rsid w:val="005D5D19"/>
    <w:rsid w:val="005D614B"/>
    <w:rsid w:val="005D77D7"/>
    <w:rsid w:val="005E3D19"/>
    <w:rsid w:val="005E4E84"/>
    <w:rsid w:val="005F3707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657B"/>
    <w:rsid w:val="006C16A7"/>
    <w:rsid w:val="006C1733"/>
    <w:rsid w:val="006D2064"/>
    <w:rsid w:val="006D4934"/>
    <w:rsid w:val="006D4BEF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5DA4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10B1"/>
    <w:rsid w:val="0085738D"/>
    <w:rsid w:val="008612D4"/>
    <w:rsid w:val="008674D7"/>
    <w:rsid w:val="00880022"/>
    <w:rsid w:val="008875A4"/>
    <w:rsid w:val="008B2200"/>
    <w:rsid w:val="008B3646"/>
    <w:rsid w:val="008B689B"/>
    <w:rsid w:val="008C2693"/>
    <w:rsid w:val="008D4080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25720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97D49"/>
    <w:rsid w:val="009B0BAA"/>
    <w:rsid w:val="009B0E2C"/>
    <w:rsid w:val="009B4A3F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17AF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3D5A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85ADC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07C74"/>
    <w:rsid w:val="00C171FB"/>
    <w:rsid w:val="00C202AD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D1B91"/>
    <w:rsid w:val="00CE55AC"/>
    <w:rsid w:val="00D13BC3"/>
    <w:rsid w:val="00D14F03"/>
    <w:rsid w:val="00D2241B"/>
    <w:rsid w:val="00D409BB"/>
    <w:rsid w:val="00D466EA"/>
    <w:rsid w:val="00D5007A"/>
    <w:rsid w:val="00D5066C"/>
    <w:rsid w:val="00D5598B"/>
    <w:rsid w:val="00D56BD0"/>
    <w:rsid w:val="00D63679"/>
    <w:rsid w:val="00D6725D"/>
    <w:rsid w:val="00D71A2E"/>
    <w:rsid w:val="00D731FC"/>
    <w:rsid w:val="00D7329B"/>
    <w:rsid w:val="00D80973"/>
    <w:rsid w:val="00DB11B6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2A7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0107"/>
    <w:rsid w:val="00F0134F"/>
    <w:rsid w:val="00F22C99"/>
    <w:rsid w:val="00F35569"/>
    <w:rsid w:val="00F3618F"/>
    <w:rsid w:val="00F4008B"/>
    <w:rsid w:val="00F406BC"/>
    <w:rsid w:val="00F41E61"/>
    <w:rsid w:val="00F47534"/>
    <w:rsid w:val="00F503C8"/>
    <w:rsid w:val="00F56689"/>
    <w:rsid w:val="00F821BF"/>
    <w:rsid w:val="00F853FB"/>
    <w:rsid w:val="00F9059A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3A73"/>
    <w:rsid w:val="00FD7838"/>
    <w:rsid w:val="00FD7E55"/>
    <w:rsid w:val="00FE102D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CD1B91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CD1B91"/>
  </w:style>
  <w:style w:type="character" w:customStyle="1" w:styleId="af5">
    <w:name w:val="批注文字 字符"/>
    <w:basedOn w:val="a0"/>
    <w:link w:val="af4"/>
    <w:uiPriority w:val="99"/>
    <w:semiHidden/>
    <w:rsid w:val="00CD1B91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CD1B91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CD1B91"/>
    <w:rPr>
      <w:rFonts w:ascii="宋体" w:hAnsi="宋体" w:cs="宋体"/>
      <w:b/>
      <w:bCs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9B4A3F"/>
    <w:rPr>
      <w:color w:val="605E5C"/>
      <w:shd w:val="clear" w:color="auto" w:fill="E1DFDD"/>
    </w:rPr>
  </w:style>
  <w:style w:type="character" w:styleId="af9">
    <w:name w:val="FollowedHyperlink"/>
    <w:basedOn w:val="a0"/>
    <w:uiPriority w:val="99"/>
    <w:semiHidden/>
    <w:unhideWhenUsed/>
    <w:rsid w:val="009B4A3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05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0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1735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776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2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3237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893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hyperlink" Target="https://haokan.baidu.com/v?vid=10527772366252448672&amp;pd=bjh&amp;fr=bjhauthor&amp;type=video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4FA3BC59-52AA-E848-AFD9-4A0D6B80CC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221</Words>
  <Characters>1265</Characters>
  <Application>Microsoft Office Word</Application>
  <DocSecurity>0</DocSecurity>
  <PresentationFormat/>
  <Lines>10</Lines>
  <Paragraphs>2</Paragraphs>
  <Slides>0</Slides>
  <Notes>0</Notes>
  <HiddenSlides>0</HiddenSlides>
  <MMClips>0</MMClips>
  <ScaleCrop>false</ScaleCrop>
  <Company>WWW.YlmF.CoM</Company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韩 旭</cp:lastModifiedBy>
  <cp:revision>6</cp:revision>
  <cp:lastPrinted>2012-10-11T08:46:00Z</cp:lastPrinted>
  <dcterms:created xsi:type="dcterms:W3CDTF">2021-02-08T09:53:00Z</dcterms:created>
  <dcterms:modified xsi:type="dcterms:W3CDTF">2021-02-23T03:19:00Z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