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3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东航安心飞海外营销项目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中国东方航空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交通服务类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11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11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17</w:t>
      </w:r>
    </w:p>
    <w:p>
      <w:pPr>
        <w:spacing w:after="24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出海营销类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自</w:t>
      </w:r>
      <w:r>
        <w:rPr>
          <w:rFonts w:ascii="微软雅黑" w:hAnsi="微软雅黑" w:eastAsia="微软雅黑"/>
          <w:sz w:val="21"/>
          <w:szCs w:val="21"/>
        </w:rPr>
        <w:t>2020年疫情发生以来，全球航空公司均受到的严重打击。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随着中国疫情逐渐改善，欧美等国家感染确诊人数攀升，全球进入后疫情时代，国内各大航司渐渐恢复营销活动，寻求破局的关键。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同时，我们通过对海外社交平台用户的调研可以看到，在疫情的影响下，一方面人们减少非必要出行，另一方面也前所未有的更加注重出行的安全，而安全并不仅仅体现在卫生安全上，更是体现在航司服务的方方面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sz w:val="21"/>
          <w:szCs w:val="21"/>
        </w:rPr>
        <w:t>在这一时期，东航以安全服务为基本点，并且考虑到海外用户对于中国品牌的疑虑，选择通过真实有效的实拍图片，精心剪辑的相关视频等各种方式引起海外用户的兴趣。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pStyle w:val="2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以真诚的表达，在受众心中将品牌形象在原先的基础上，更加与安全可靠富有人情味等等形象绑定，为品牌深度赋能的同时，也为日后更进一步的营销打下更好的基础。</w:t>
      </w:r>
    </w:p>
    <w:p>
      <w:pPr>
        <w:pStyle w:val="2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Cs w:val="21"/>
        </w:rPr>
        <w:t>从销售转变为实现对用户的责任与承诺，拉近距离，进而获得用户的再次选择和用户忠诚获得回报</w:t>
      </w:r>
      <w:r>
        <w:rPr>
          <w:rFonts w:ascii="微软雅黑" w:hAnsi="微软雅黑" w:eastAsia="微软雅黑"/>
          <w:szCs w:val="21"/>
        </w:rPr>
        <w:t>。整体策略从微处入手，步步为营，提升品牌形象，增加用户忠诚度。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东航围绕“安心飞”这一核心要点，将整体内容分为两个大类。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大类一：以安全飞行【</w:t>
      </w:r>
      <w:r>
        <w:rPr>
          <w:rFonts w:ascii="微软雅黑" w:hAnsi="微软雅黑" w:eastAsia="微软雅黑"/>
          <w:sz w:val="21"/>
          <w:szCs w:val="21"/>
        </w:rPr>
        <w:t>Fly safe】为内容。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因应全球、国家防疫政策和号召，东航于线下做出快速反应，向全国乃至全球输送防疫物资。同时，在线上社媒方面配合进行宣传，一方面从专业角度宣传疫情期间的机上防疫措施与搭乘飞机攻略，另一方面及时发布/转发官方渠道的相关政策和通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与此同时，也会策划发布航司对机组维护与机组成员为乘客提供安心、省心服务的内容，体现企业专业度和对安全工作的看重。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大类二：以快乐飞行【</w:t>
      </w:r>
      <w:r>
        <w:rPr>
          <w:rFonts w:ascii="微软雅黑" w:hAnsi="微软雅黑" w:eastAsia="微软雅黑"/>
          <w:sz w:val="21"/>
          <w:szCs w:val="21"/>
        </w:rPr>
        <w:t>Fly happy】为主题，向受众传达即便在疫情时期，飞行也不应是一件令人恐惧的事情。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sz w:val="21"/>
          <w:szCs w:val="21"/>
        </w:rPr>
        <w:t>东航从视频、游戏、趣味问答贴文等多种途径，以轻松、幽默的方式向受众科普防疫举措。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活动正式开始前，针对目标市场进行调研，得到消费者洞察后定制活动两大内容。活动正式开始后，节奏分为预热期、活动期、结束期依次进行。</w:t>
      </w:r>
    </w:p>
    <w:p>
      <w:pPr>
        <w:pStyle w:val="2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Cs w:val="21"/>
        </w:rPr>
        <w:t>预热期间（1</w:t>
      </w:r>
      <w:r>
        <w:rPr>
          <w:rFonts w:ascii="微软雅黑" w:hAnsi="微软雅黑" w:eastAsia="微软雅黑"/>
          <w:szCs w:val="21"/>
        </w:rPr>
        <w:t>0</w:t>
      </w:r>
      <w:r>
        <w:rPr>
          <w:rFonts w:hint="eastAsia" w:ascii="微软雅黑" w:hAnsi="微软雅黑" w:eastAsia="微软雅黑"/>
          <w:szCs w:val="21"/>
        </w:rPr>
        <w:t>.</w:t>
      </w:r>
      <w:r>
        <w:rPr>
          <w:rFonts w:ascii="微软雅黑" w:hAnsi="微软雅黑" w:eastAsia="微软雅黑"/>
          <w:szCs w:val="21"/>
        </w:rPr>
        <w:t>11</w:t>
      </w:r>
      <w:r>
        <w:rPr>
          <w:rFonts w:hint="eastAsia" w:ascii="微软雅黑" w:hAnsi="微软雅黑" w:eastAsia="微软雅黑"/>
          <w:szCs w:val="21"/>
        </w:rPr>
        <w:t>-</w:t>
      </w:r>
      <w:r>
        <w:rPr>
          <w:rFonts w:ascii="微软雅黑" w:hAnsi="微软雅黑" w:eastAsia="微软雅黑"/>
          <w:szCs w:val="21"/>
        </w:rPr>
        <w:t>10</w:t>
      </w:r>
      <w:r>
        <w:rPr>
          <w:rFonts w:hint="eastAsia" w:ascii="微软雅黑" w:hAnsi="微软雅黑" w:eastAsia="微软雅黑"/>
          <w:szCs w:val="21"/>
        </w:rPr>
        <w:t>.</w:t>
      </w:r>
      <w:r>
        <w:rPr>
          <w:rFonts w:ascii="微软雅黑" w:hAnsi="微软雅黑" w:eastAsia="微软雅黑"/>
          <w:szCs w:val="21"/>
        </w:rPr>
        <w:t>17</w:t>
      </w:r>
      <w:r>
        <w:rPr>
          <w:rFonts w:hint="eastAsia" w:ascii="微软雅黑" w:hAnsi="微软雅黑" w:eastAsia="微软雅黑"/>
          <w:szCs w:val="21"/>
        </w:rPr>
        <w:t>）通过发布精美图片，以及疫情期间安全小知识视频的形式，吸引粉丝关注。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3095" cy="226695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（左为贴文，右为视频）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视频链接：</w:t>
      </w:r>
      <w:r>
        <w:rPr>
          <w:rFonts w:ascii="微软雅黑" w:hAnsi="微软雅黑" w:eastAsia="微软雅黑"/>
          <w:sz w:val="21"/>
          <w:szCs w:val="21"/>
        </w:rPr>
        <w:fldChar w:fldCharType="begin"/>
      </w:r>
      <w:r>
        <w:rPr>
          <w:rFonts w:ascii="微软雅黑" w:hAnsi="微软雅黑" w:eastAsia="微软雅黑"/>
          <w:sz w:val="21"/>
          <w:szCs w:val="21"/>
        </w:rPr>
        <w:instrText xml:space="preserve"> HYPERLINK "https://www.bilibili.com/video/BV1ny4y1m7mD/" </w:instrText>
      </w:r>
      <w:r>
        <w:rPr>
          <w:rFonts w:ascii="微软雅黑" w:hAnsi="微软雅黑" w:eastAsia="微软雅黑"/>
          <w:sz w:val="21"/>
          <w:szCs w:val="21"/>
        </w:rPr>
        <w:fldChar w:fldCharType="separate"/>
      </w:r>
      <w:r>
        <w:rPr>
          <w:rStyle w:val="17"/>
          <w:rFonts w:ascii="微软雅黑" w:hAnsi="微软雅黑" w:eastAsia="微软雅黑"/>
          <w:sz w:val="21"/>
          <w:szCs w:val="21"/>
        </w:rPr>
        <w:t>https://www.bilibili.com/video/BV1ny4y1m7mD/</w:t>
      </w:r>
      <w:r>
        <w:rPr>
          <w:rFonts w:ascii="微软雅黑" w:hAnsi="微软雅黑" w:eastAsia="微软雅黑"/>
          <w:sz w:val="21"/>
          <w:szCs w:val="21"/>
        </w:rPr>
        <w:fldChar w:fldCharType="end"/>
      </w:r>
    </w:p>
    <w:p>
      <w:pPr>
        <w:pStyle w:val="2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活动期粉丝参与棋盘问答游戏，了解疫情相关知识，获得精美贺卡分享给朋友。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709920" cy="1630680"/>
            <wp:effectExtent l="0" t="0" r="508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（活动游戏内图）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5715000" cy="1378585"/>
            <wp:effectExtent l="0" t="0" r="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（贺卡）</w:t>
      </w:r>
    </w:p>
    <w:p>
      <w:pPr>
        <w:pStyle w:val="2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结束期感谢粉丝参与，以真诚的实景抗疫视频，引起粉丝共鸣，完美结束活动。亦通过此次活动收集粉丝名单作为未来再营销目标。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711190" cy="154305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（视频截图）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视频链接：</w:t>
      </w:r>
      <w:r>
        <w:rPr>
          <w:rFonts w:ascii="微软雅黑" w:hAnsi="微软雅黑" w:eastAsia="微软雅黑"/>
          <w:sz w:val="21"/>
          <w:szCs w:val="21"/>
        </w:rPr>
        <w:fldChar w:fldCharType="begin"/>
      </w:r>
      <w:r>
        <w:rPr>
          <w:rFonts w:ascii="微软雅黑" w:hAnsi="微软雅黑" w:eastAsia="微软雅黑"/>
          <w:sz w:val="21"/>
          <w:szCs w:val="21"/>
        </w:rPr>
        <w:instrText xml:space="preserve"> HYPERLINK "https://www.bilibili.com/video/BV1MT4y1K7m3/" </w:instrText>
      </w:r>
      <w:r>
        <w:rPr>
          <w:rFonts w:ascii="微软雅黑" w:hAnsi="微软雅黑" w:eastAsia="微软雅黑"/>
          <w:sz w:val="21"/>
          <w:szCs w:val="21"/>
        </w:rPr>
        <w:fldChar w:fldCharType="separate"/>
      </w:r>
      <w:r>
        <w:rPr>
          <w:rStyle w:val="17"/>
          <w:rFonts w:ascii="微软雅黑" w:hAnsi="微软雅黑" w:eastAsia="微软雅黑"/>
          <w:sz w:val="21"/>
          <w:szCs w:val="21"/>
        </w:rPr>
        <w:t>https://www.bilibili.com/video/BV1MT4y1K7m3/</w:t>
      </w:r>
      <w:r>
        <w:rPr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活动通过海外社媒</w:t>
      </w:r>
      <w:r>
        <w:rPr>
          <w:rFonts w:ascii="微软雅黑" w:hAnsi="微软雅黑" w:eastAsia="微软雅黑"/>
          <w:sz w:val="21"/>
          <w:szCs w:val="21"/>
        </w:rPr>
        <w:t>Facebook平台以及Instagram平台，在东方航空全球主页同时发布活动信息。以图片与视频的贴文形式，丰富活动内容，保持活动热度。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 xml:space="preserve">活动同时搭配广告投放，着重针对活动期大力投放，触及更多海外用户。 </w:t>
      </w:r>
      <w:r>
        <w:rPr>
          <w:rFonts w:ascii="微软雅黑" w:hAnsi="微软雅黑" w:eastAsia="微软雅黑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提升品牌的曝光度：在为期1个月的活动中，活动曝光数超过6百万；触及数超5百万次。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提升社交平台整体参与互动：互动次数将近26万次，活动视频观看次数近20万次。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收集东航主页潜在粉丝：活动游戏参与互动近3千人次。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/>
          <w:color w:val="7F7F7F" w:themeColor="background1" w:themeShade="80"/>
          <w:sz w:val="21"/>
          <w:szCs w:val="21"/>
        </w:rPr>
        <w:t>注：以上数据来源</w:t>
      </w:r>
      <w:r>
        <w:rPr>
          <w:rFonts w:ascii="微软雅黑" w:hAnsi="微软雅黑" w:eastAsia="微软雅黑"/>
          <w:color w:val="7F7F7F" w:themeColor="background1" w:themeShade="80"/>
          <w:sz w:val="21"/>
          <w:szCs w:val="21"/>
        </w:rPr>
        <w:t>Facebook后台。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separate"/>
    </w:r>
    <w:r>
      <w:rPr>
        <w:rStyle w:val="15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FCE"/>
    <w:rsid w:val="00015EA5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212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C4DE7"/>
    <w:rsid w:val="005D5D19"/>
    <w:rsid w:val="005D614B"/>
    <w:rsid w:val="005D77D7"/>
    <w:rsid w:val="005E3D19"/>
    <w:rsid w:val="005E4E84"/>
    <w:rsid w:val="006126FE"/>
    <w:rsid w:val="0061364A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12BB"/>
    <w:rsid w:val="006853C8"/>
    <w:rsid w:val="00693C3F"/>
    <w:rsid w:val="006955F5"/>
    <w:rsid w:val="006A24F1"/>
    <w:rsid w:val="006B4953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1656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30B0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0764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2D3C"/>
    <w:rsid w:val="00A03263"/>
    <w:rsid w:val="00A0550C"/>
    <w:rsid w:val="00A05BD7"/>
    <w:rsid w:val="00A11FF6"/>
    <w:rsid w:val="00A13235"/>
    <w:rsid w:val="00A1592C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2D3C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488E"/>
    <w:rsid w:val="00B24DCC"/>
    <w:rsid w:val="00B25274"/>
    <w:rsid w:val="00B27391"/>
    <w:rsid w:val="00B30AF7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96966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2998"/>
    <w:rsid w:val="00C272F9"/>
    <w:rsid w:val="00C40E03"/>
    <w:rsid w:val="00C5015C"/>
    <w:rsid w:val="00C516C8"/>
    <w:rsid w:val="00C657FA"/>
    <w:rsid w:val="00C73B42"/>
    <w:rsid w:val="00C93159"/>
    <w:rsid w:val="00C96025"/>
    <w:rsid w:val="00CA1C9E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74B83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14D1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4E85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24"/>
    <w:rsid w:val="00FE70B2"/>
    <w:rsid w:val="00FE7398"/>
    <w:rsid w:val="012447DF"/>
    <w:rsid w:val="01904999"/>
    <w:rsid w:val="019B0E28"/>
    <w:rsid w:val="073655BC"/>
    <w:rsid w:val="074914CC"/>
    <w:rsid w:val="07A008E4"/>
    <w:rsid w:val="08CD4FDA"/>
    <w:rsid w:val="09264BF5"/>
    <w:rsid w:val="0A982EFC"/>
    <w:rsid w:val="0B70649D"/>
    <w:rsid w:val="0BF2163D"/>
    <w:rsid w:val="0D6E5AF2"/>
    <w:rsid w:val="0DF75F82"/>
    <w:rsid w:val="0F180FC9"/>
    <w:rsid w:val="135E290F"/>
    <w:rsid w:val="15253686"/>
    <w:rsid w:val="16587F2F"/>
    <w:rsid w:val="1A016DF3"/>
    <w:rsid w:val="1C424E6D"/>
    <w:rsid w:val="1C7A2F82"/>
    <w:rsid w:val="1E135284"/>
    <w:rsid w:val="2153734F"/>
    <w:rsid w:val="21A770F0"/>
    <w:rsid w:val="22C00FD6"/>
    <w:rsid w:val="25462555"/>
    <w:rsid w:val="258C5B7B"/>
    <w:rsid w:val="272B6D6F"/>
    <w:rsid w:val="27B579C5"/>
    <w:rsid w:val="28CA09C3"/>
    <w:rsid w:val="29070ECF"/>
    <w:rsid w:val="29652E2A"/>
    <w:rsid w:val="29AB057E"/>
    <w:rsid w:val="2B6B6BDD"/>
    <w:rsid w:val="333432D8"/>
    <w:rsid w:val="340F26EB"/>
    <w:rsid w:val="34DE2F6F"/>
    <w:rsid w:val="373E5289"/>
    <w:rsid w:val="392D7BCE"/>
    <w:rsid w:val="3AB91AB9"/>
    <w:rsid w:val="3B16330E"/>
    <w:rsid w:val="42CE48AD"/>
    <w:rsid w:val="4459277C"/>
    <w:rsid w:val="460377E2"/>
    <w:rsid w:val="47B77232"/>
    <w:rsid w:val="4889683F"/>
    <w:rsid w:val="4C082157"/>
    <w:rsid w:val="4F9B2AC7"/>
    <w:rsid w:val="50B3490A"/>
    <w:rsid w:val="52364920"/>
    <w:rsid w:val="551B40BF"/>
    <w:rsid w:val="563A26C5"/>
    <w:rsid w:val="5A893116"/>
    <w:rsid w:val="5C2401B5"/>
    <w:rsid w:val="5D2A3A02"/>
    <w:rsid w:val="5F2269F8"/>
    <w:rsid w:val="6098067C"/>
    <w:rsid w:val="62AA2BE3"/>
    <w:rsid w:val="63944EE9"/>
    <w:rsid w:val="641215F7"/>
    <w:rsid w:val="65D860F8"/>
    <w:rsid w:val="6D0C33B5"/>
    <w:rsid w:val="6D784033"/>
    <w:rsid w:val="7207015D"/>
    <w:rsid w:val="731D3266"/>
    <w:rsid w:val="747C3F28"/>
    <w:rsid w:val="74F837F8"/>
    <w:rsid w:val="76867374"/>
    <w:rsid w:val="7A645841"/>
    <w:rsid w:val="7D487608"/>
    <w:rsid w:val="7E7E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2">
    <w:name w:val="Table Grid"/>
    <w:basedOn w:val="11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qFormat/>
    <w:uiPriority w:val="0"/>
  </w:style>
  <w:style w:type="character" w:styleId="16">
    <w:name w:val="Emphasis"/>
    <w:basedOn w:val="13"/>
    <w:qFormat/>
    <w:uiPriority w:val="0"/>
    <w:rPr>
      <w:i/>
    </w:rPr>
  </w:style>
  <w:style w:type="character" w:styleId="17">
    <w:name w:val="Hyperlink"/>
    <w:basedOn w:val="13"/>
    <w:qFormat/>
    <w:uiPriority w:val="0"/>
    <w:rPr>
      <w:color w:val="0000FF"/>
      <w:u w:val="single"/>
    </w:rPr>
  </w:style>
  <w:style w:type="character" w:customStyle="1" w:styleId="18">
    <w:name w:val="标题 字符"/>
    <w:basedOn w:val="13"/>
    <w:link w:val="10"/>
    <w:qFormat/>
    <w:uiPriority w:val="0"/>
    <w:rPr>
      <w:b/>
      <w:sz w:val="28"/>
      <w:lang w:eastAsia="en-US"/>
    </w:rPr>
  </w:style>
  <w:style w:type="character" w:customStyle="1" w:styleId="19">
    <w:name w:val="bottom1"/>
    <w:basedOn w:val="13"/>
    <w:qFormat/>
    <w:uiPriority w:val="0"/>
    <w:rPr>
      <w:color w:val="6E6E6E"/>
    </w:rPr>
  </w:style>
  <w:style w:type="character" w:customStyle="1" w:styleId="20">
    <w:name w:val="apple-converted-space"/>
    <w:basedOn w:val="13"/>
    <w:qFormat/>
    <w:uiPriority w:val="0"/>
  </w:style>
  <w:style w:type="character" w:customStyle="1" w:styleId="21">
    <w:name w:val="apple-style-span"/>
    <w:basedOn w:val="13"/>
    <w:qFormat/>
    <w:uiPriority w:val="0"/>
  </w:style>
  <w:style w:type="paragraph" w:styleId="22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 字符"/>
    <w:basedOn w:val="13"/>
    <w:link w:val="6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A53723A-1F3D-4EC9-80B0-1CA5B830E9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4</Pages>
  <Words>286</Words>
  <Characters>1631</Characters>
  <Lines>13</Lines>
  <Paragraphs>3</Paragraphs>
  <TotalTime>15</TotalTime>
  <ScaleCrop>false</ScaleCrop>
  <LinksUpToDate>false</LinksUpToDate>
  <CharactersWithSpaces>1914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w</cp:lastModifiedBy>
  <cp:lastPrinted>2012-10-11T08:46:00Z</cp:lastPrinted>
  <dcterms:modified xsi:type="dcterms:W3CDTF">2021-02-25T09:12:40Z</dcterms:modified>
  <dc:title>No</dc:title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