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微软雅黑" w:hAnsi="微软雅黑" w:eastAsia="微软雅黑"/>
          <w:b/>
          <w:bCs/>
          <w:sz w:val="32"/>
          <w:szCs w:val="40"/>
        </w:rPr>
      </w:pPr>
      <w:r>
        <w:rPr>
          <w:rFonts w:ascii="微软雅黑" w:hAnsi="微软雅黑" w:eastAsia="微软雅黑"/>
          <w:b/>
          <w:bCs/>
          <w:sz w:val="32"/>
          <w:szCs w:val="40"/>
        </w:rPr>
        <w:t>佛山电信私域流量运营全案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广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告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主：</w:t>
      </w:r>
      <w:r>
        <w:rPr>
          <w:rFonts w:hint="eastAsia" w:ascii="微软雅黑" w:hAnsi="微软雅黑" w:eastAsia="微软雅黑" w:cs="微软雅黑"/>
          <w:sz w:val="21"/>
          <w:szCs w:val="21"/>
        </w:rPr>
        <w:t>中国电信佛山分公司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所属行业：</w:t>
      </w:r>
      <w:r>
        <w:rPr>
          <w:rFonts w:hint="eastAsia" w:ascii="微软雅黑" w:hAnsi="微软雅黑" w:eastAsia="微软雅黑" w:cs="微软雅黑"/>
          <w:sz w:val="21"/>
          <w:szCs w:val="21"/>
        </w:rPr>
        <w:t>电信运营商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执行时间：</w:t>
      </w:r>
      <w:r>
        <w:rPr>
          <w:rFonts w:hint="eastAsia" w:ascii="微软雅黑" w:hAnsi="微软雅黑" w:eastAsia="微软雅黑" w:cs="微软雅黑"/>
          <w:sz w:val="21"/>
          <w:szCs w:val="21"/>
        </w:rPr>
        <w:t>2020.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6.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z w:val="21"/>
          <w:szCs w:val="21"/>
        </w:rPr>
        <w:t>1-12.31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参赛类别：</w:t>
      </w:r>
      <w:r>
        <w:rPr>
          <w:rFonts w:hint="eastAsia" w:ascii="微软雅黑" w:hAnsi="微软雅黑" w:eastAsia="微软雅黑" w:cs="微软雅黑"/>
          <w:sz w:val="21"/>
          <w:szCs w:val="21"/>
        </w:rPr>
        <w:t>效果营销类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营销背景</w:t>
      </w: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整个电信运营商面临着增长困乏的营销难题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需求饱和：传统通信需求饱和，用户稀缺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效能瓶颈：以营业厅为中心的网格营销，不适应日益碎片化的消费场景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路径依赖：对新型渠道和流量场景的认知和应用较浅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佛山电信渠道触点痛点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线下触点痛点：①厅店：人流下降，老人居多，触达面窄；②走出去面对面：用户模糊、效率较低；③工具：工作app层出不穷，操作各异，不便捷；④转型：缺乏过程管控，营销服务数字化转型较慢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线上触点痛点：①电话：骚扰电话管控升级，接通率下降；②微信公众号：模板消息管控升级、打开率下降；③个人微信：客户连接管控难、个人私有资产易流失；④App：B2C形式的营销服务欠缺了温度；⑤异网触达：自营渠道异网用户线上连接难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人货场的变化带来改变增长模式的新机遇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0" distR="0">
            <wp:extent cx="5270500" cy="248983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核心目标：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以客户为核心，聚焦客户规模增长与存量价值经营，实现增量获客与存量获客。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以增长为目的，搭建私域社群+直播等线上转化体系，挖掘佛山电信业务营销新增长点。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6690" cy="1198245"/>
            <wp:effectExtent l="0" t="0" r="381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总体思路：佛山电信私域流量运营及营销构建，梳理私域流量营销关键点、员工及生态伙伴私域用户获取与运营关键点，最终实现私域流量获取SOP化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70500" cy="1911985"/>
            <wp:effectExtent l="0" t="0" r="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私域体系建设：私域转化模型，通过打通公私域流量转化及接入企业营销工具等全营销流程，实现引流——沉淀——转化——裂变营销闭环。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849495" cy="2012315"/>
            <wp:effectExtent l="0" t="0" r="190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3911"/>
                    <a:stretch>
                      <a:fillRect/>
                    </a:stretch>
                  </pic:blipFill>
                  <pic:spPr>
                    <a:xfrm>
                      <a:off x="0" y="0"/>
                      <a:ext cx="4849495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获客与沉淀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社群用户分层运营，逐步转化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4852670" cy="2233930"/>
            <wp:effectExtent l="0" t="0" r="1143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rcRect t="4350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全员传播：一人一码工具支撑营销内容传播，输出多样化的内容及营销素材，一人一码助力一线员工传播，员工直连用户，订单归属个人，私域流量高效变现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0340" cy="1755140"/>
            <wp:effectExtent l="0" t="0" r="10160" b="1016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rcRect t="21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内容传播素材展示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61610" cy="2588895"/>
            <wp:effectExtent l="0" t="0" r="889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成交与复购:层次化成交路径，环内开展二次复购引导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，基于企微私域流量池，打造层次化成交场景，协助员工/生态伙伴完善流量转化——回流培育——复购转化的营销闭环。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59070" cy="2405380"/>
            <wp:effectExtent l="0" t="0" r="1143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佛山电信直播活动(1/2)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直播主题：天翼大讲堂《让文化遗产“活”起来》佛山分会场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直播平台：佛山电信5G小程序  佛山电信视频号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直播数据：小程序观看人次1.4万，评论464，点赞1.5万视频号观看人次76，评论17，点赞474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直播形式：</w:t>
      </w:r>
      <w:r>
        <w:rPr>
          <w:rFonts w:hint="eastAsia" w:ascii="微软雅黑" w:hAnsi="微软雅黑" w:eastAsia="微软雅黑" w:cs="微软雅黑"/>
          <w:sz w:val="21"/>
          <w:szCs w:val="21"/>
        </w:rPr>
        <w:t>联动智慧家庭业务部，打造冬日回馈特惠礼包，百元秒杀三重好礼“智家产品+装维工程师服务+视频会员”上架瞬间被秒空，后续利用企业微信及时跟进，连通码店营销功能，完成直播间-电商平台-企业微信-码店的线上营销流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175250" cy="2895600"/>
            <wp:effectExtent l="0" t="0" r="6350" b="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直播主题：非遗文化专场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直播平台：佛山电信5G小程序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直播数据：观看量5820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点赞量17617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评论数3869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分享数219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商品点击次数832次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</w:rPr>
        <w:t>长期订阅人数168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直播形式：</w:t>
      </w:r>
      <w:r>
        <w:rPr>
          <w:rFonts w:hint="eastAsia" w:ascii="微软雅黑" w:hAnsi="微软雅黑" w:eastAsia="微软雅黑" w:cs="微软雅黑"/>
          <w:sz w:val="21"/>
          <w:szCs w:val="21"/>
        </w:rPr>
        <w:t>佛山电信针对佛山用户策划非遗文化专场直播活动，联动抖音、视频号、企业微信社群多渠道提前引流蓄客，邀请佛山狮头代表黎家狮传人黎婉珍女士为特邀嘉宾，以非遗文化传承分享会打造“干货分享+业务推广”于一体的多元化直播模式。并形式”社群-直播间-社群”的线上引流闭环，促进订单转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364480" cy="3011170"/>
            <wp:effectExtent l="0" t="0" r="7620" b="11430"/>
            <wp:docPr id="13" name="图片 1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ind w:left="0" w:leftChars="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43EEC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E383BB0"/>
    <w:rsid w:val="7A9D4A70"/>
    <w:rsid w:val="7EF5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  <w:style w:type="paragraph" w:customStyle="1" w:styleId="26">
    <w:name w:val="列表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3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ylb</cp:lastModifiedBy>
  <cp:lastPrinted>2012-10-11T08:46:00Z</cp:lastPrinted>
  <dcterms:modified xsi:type="dcterms:W3CDTF">2021-02-26T03:06:03Z</dcterms:modified>
  <dc:title>No</dc:title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