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A434A4B" w14:textId="0867C6DE" w:rsidR="00E12379" w:rsidRDefault="00F503A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F503A4">
        <w:rPr>
          <w:rFonts w:ascii="微软雅黑" w:eastAsia="微软雅黑" w:hAnsi="微软雅黑" w:hint="eastAsia"/>
          <w:b/>
          <w:sz w:val="32"/>
          <w:szCs w:val="32"/>
        </w:rPr>
        <w:t>银联×</w:t>
      </w:r>
      <w:proofErr w:type="gramStart"/>
      <w:r w:rsidRPr="00F503A4">
        <w:rPr>
          <w:rFonts w:ascii="微软雅黑" w:eastAsia="微软雅黑" w:hAnsi="微软雅黑" w:hint="eastAsia"/>
          <w:b/>
          <w:sz w:val="32"/>
          <w:szCs w:val="32"/>
        </w:rPr>
        <w:t>星河商置大</w:t>
      </w:r>
      <w:proofErr w:type="gramEnd"/>
      <w:r w:rsidRPr="00F503A4">
        <w:rPr>
          <w:rFonts w:ascii="微软雅黑" w:eastAsia="微软雅黑" w:hAnsi="微软雅黑" w:hint="eastAsia"/>
          <w:b/>
          <w:sz w:val="32"/>
          <w:szCs w:val="32"/>
        </w:rPr>
        <w:t>抢节</w:t>
      </w:r>
    </w:p>
    <w:p w14:paraId="6750CA7A" w14:textId="77777777" w:rsidR="00E12379" w:rsidRDefault="00E41D1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星河商置、银联深圳</w:t>
      </w:r>
    </w:p>
    <w:p w14:paraId="217494F2" w14:textId="77777777" w:rsidR="00E12379" w:rsidRDefault="00E41D1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商业百货、金融</w:t>
      </w:r>
    </w:p>
    <w:p w14:paraId="1082CD9A" w14:textId="5413C331" w:rsidR="00E12379" w:rsidRDefault="00E41D1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 w:rsidR="00F503A4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24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 w:rsidR="00F503A4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 w:rsidR="00F503A4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/>
          <w:sz w:val="21"/>
          <w:szCs w:val="21"/>
        </w:rPr>
        <w:t>5</w:t>
      </w:r>
    </w:p>
    <w:p w14:paraId="5EA34523" w14:textId="6E55E039" w:rsidR="00F503A4" w:rsidRDefault="00E41D1F" w:rsidP="00F503A4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250AD6">
        <w:rPr>
          <w:rFonts w:ascii="微软雅黑" w:eastAsia="微软雅黑" w:hAnsi="微软雅黑" w:hint="eastAsia"/>
          <w:sz w:val="21"/>
          <w:szCs w:val="21"/>
        </w:rPr>
        <w:t>跨媒体整合类</w:t>
      </w:r>
    </w:p>
    <w:p w14:paraId="0A7779B0" w14:textId="0EFEC39E" w:rsidR="00E12379" w:rsidRPr="00F503A4" w:rsidRDefault="00E41D1F" w:rsidP="005A35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73507E9" w14:textId="03B92405" w:rsidR="00A2140C" w:rsidRDefault="00E41D1F" w:rsidP="005A35B3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2020年</w:t>
      </w:r>
      <w:r>
        <w:rPr>
          <w:rFonts w:ascii="微软雅黑" w:eastAsia="微软雅黑" w:hAnsi="微软雅黑" w:hint="eastAsia"/>
          <w:bCs/>
          <w:sz w:val="21"/>
          <w:szCs w:val="21"/>
        </w:rPr>
        <w:t>初新冠肺炎</w:t>
      </w:r>
      <w:r>
        <w:rPr>
          <w:rFonts w:ascii="微软雅黑" w:eastAsia="微软雅黑" w:hAnsi="微软雅黑"/>
          <w:bCs/>
          <w:sz w:val="21"/>
          <w:szCs w:val="21"/>
        </w:rPr>
        <w:t>疫情爆发，各行业开始经历严冬</w:t>
      </w:r>
      <w:r>
        <w:rPr>
          <w:rFonts w:ascii="微软雅黑" w:eastAsia="微软雅黑" w:hAnsi="微软雅黑" w:hint="eastAsia"/>
          <w:bCs/>
          <w:sz w:val="21"/>
          <w:szCs w:val="21"/>
        </w:rPr>
        <w:t>，深圳市2</w:t>
      </w:r>
      <w:r>
        <w:rPr>
          <w:rFonts w:ascii="微软雅黑" w:eastAsia="微软雅黑" w:hAnsi="微软雅黑"/>
          <w:bCs/>
          <w:sz w:val="21"/>
          <w:szCs w:val="21"/>
        </w:rPr>
        <w:t>020</w:t>
      </w:r>
      <w:r>
        <w:rPr>
          <w:rFonts w:ascii="微软雅黑" w:eastAsia="微软雅黑" w:hAnsi="微软雅黑" w:hint="eastAsia"/>
          <w:bCs/>
          <w:sz w:val="21"/>
          <w:szCs w:val="21"/>
        </w:rPr>
        <w:t>年1-</w:t>
      </w:r>
      <w:r>
        <w:rPr>
          <w:rFonts w:ascii="微软雅黑" w:eastAsia="微软雅黑" w:hAnsi="微软雅黑"/>
          <w:bCs/>
          <w:sz w:val="21"/>
          <w:szCs w:val="21"/>
        </w:rPr>
        <w:t>2</w:t>
      </w:r>
      <w:r>
        <w:rPr>
          <w:rFonts w:ascii="微软雅黑" w:eastAsia="微软雅黑" w:hAnsi="微软雅黑" w:hint="eastAsia"/>
          <w:bCs/>
          <w:sz w:val="21"/>
          <w:szCs w:val="21"/>
        </w:rPr>
        <w:t>月，社会消费品零售总额</w:t>
      </w:r>
      <w:r>
        <w:rPr>
          <w:rFonts w:ascii="微软雅黑" w:eastAsia="微软雅黑" w:hAnsi="微软雅黑"/>
          <w:bCs/>
          <w:sz w:val="21"/>
          <w:szCs w:val="21"/>
        </w:rPr>
        <w:t>1076.9亿元，</w:t>
      </w:r>
      <w:r>
        <w:rPr>
          <w:rFonts w:ascii="微软雅黑" w:eastAsia="微软雅黑" w:hAnsi="微软雅黑" w:hint="eastAsia"/>
          <w:bCs/>
          <w:sz w:val="21"/>
          <w:szCs w:val="21"/>
        </w:rPr>
        <w:t>同比</w:t>
      </w:r>
      <w:r>
        <w:rPr>
          <w:rFonts w:ascii="微软雅黑" w:eastAsia="微软雅黑" w:hAnsi="微软雅黑"/>
          <w:bCs/>
          <w:sz w:val="21"/>
          <w:szCs w:val="21"/>
        </w:rPr>
        <w:t>下降20.5%</w:t>
      </w:r>
      <w:r>
        <w:rPr>
          <w:rFonts w:ascii="微软雅黑" w:eastAsia="微软雅黑" w:hAnsi="微软雅黑" w:hint="eastAsia"/>
          <w:bCs/>
          <w:sz w:val="21"/>
          <w:szCs w:val="21"/>
        </w:rPr>
        <w:t>（数据来源：深圳市统计局）。为提升商业消费，提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振消费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信心，深圳市政府各行政区发布复工复产的政策，银行业也履行社会责任，积极参与其中，支持各行业复工复产，促进消费，恢复经济。</w:t>
      </w:r>
    </w:p>
    <w:p w14:paraId="100A2FF2" w14:textId="155BF455" w:rsidR="00E12379" w:rsidRPr="005A35B3" w:rsidRDefault="00E41D1F" w:rsidP="005A35B3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为贯彻政府复工复产政策的落地实施，实现首批金融行业与商业合作的大促活动，中国银联股份有限公司（深圳分公司）（下简称：银联深圳）通过联合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星河商置旗下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购物中心“大抢节”品牌促销活动日，抓住消费者恢复出行的重要契机，利用线上预售“补贴诱惑”，强势引导消费者走进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星河商置旗下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购物中心，为消费者人与人的接触恢复信心的同时，刺激进行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云闪付</w:t>
      </w:r>
      <w:proofErr w:type="gramEnd"/>
      <w:r>
        <w:rPr>
          <w:rFonts w:ascii="微软雅黑" w:eastAsia="微软雅黑" w:hAnsi="微软雅黑"/>
          <w:bCs/>
          <w:sz w:val="21"/>
          <w:szCs w:val="21"/>
        </w:rPr>
        <w:t>APP下载→绑定银行卡→付款消费等一系列新开户动作。</w:t>
      </w:r>
    </w:p>
    <w:p w14:paraId="71DE037E" w14:textId="77777777" w:rsidR="00E12379" w:rsidRDefault="00E41D1F" w:rsidP="005A35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D38FBE5" w14:textId="2D4E9A5A" w:rsidR="00E12379" w:rsidRDefault="00E41D1F" w:rsidP="005A35B3">
      <w:pPr>
        <w:widowControl w:val="0"/>
        <w:numPr>
          <w:ilvl w:val="0"/>
          <w:numId w:val="4"/>
        </w:numPr>
        <w:spacing w:before="100" w:beforeAutospacing="1" w:after="100" w:afterAutospacing="1"/>
        <w:jc w:val="both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增强银联云闪付品牌及星河购物中心</w:t>
      </w:r>
      <w:r>
        <w:rPr>
          <w:rFonts w:ascii="微软雅黑" w:eastAsia="微软雅黑" w:hAnsi="微软雅黑" w:hint="eastAsia"/>
          <w:bCs/>
          <w:sz w:val="21"/>
          <w:szCs w:val="21"/>
        </w:rPr>
        <w:t>品牌曝光度</w:t>
      </w:r>
      <w:r>
        <w:rPr>
          <w:rFonts w:ascii="微软雅黑" w:eastAsia="微软雅黑" w:hAnsi="微软雅黑"/>
          <w:bCs/>
          <w:sz w:val="21"/>
          <w:szCs w:val="21"/>
        </w:rPr>
        <w:t>，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提升双方品牌的社会形象</w:t>
      </w:r>
      <w:r w:rsidR="007752DF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3E247B99" w14:textId="77777777" w:rsidR="00E12379" w:rsidRDefault="00E41D1F" w:rsidP="005A35B3">
      <w:pPr>
        <w:widowControl w:val="0"/>
        <w:numPr>
          <w:ilvl w:val="0"/>
          <w:numId w:val="4"/>
        </w:numPr>
        <w:spacing w:before="100" w:beforeAutospacing="1" w:after="100" w:afterAutospacing="1"/>
        <w:jc w:val="both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提升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云闪付</w:t>
      </w:r>
      <w:proofErr w:type="gramEnd"/>
      <w:r>
        <w:rPr>
          <w:rFonts w:ascii="微软雅黑" w:eastAsia="微软雅黑" w:hAnsi="微软雅黑"/>
          <w:bCs/>
          <w:sz w:val="21"/>
          <w:szCs w:val="21"/>
        </w:rPr>
        <w:t>APP</w:t>
      </w:r>
      <w:r>
        <w:rPr>
          <w:rFonts w:ascii="微软雅黑" w:eastAsia="微软雅黑" w:hAnsi="微软雅黑" w:hint="eastAsia"/>
          <w:bCs/>
          <w:sz w:val="21"/>
          <w:szCs w:val="21"/>
        </w:rPr>
        <w:t>新增用户量：提升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云闪付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A</w:t>
      </w:r>
      <w:r>
        <w:rPr>
          <w:rFonts w:ascii="微软雅黑" w:eastAsia="微软雅黑" w:hAnsi="微软雅黑"/>
          <w:bCs/>
          <w:sz w:val="21"/>
          <w:szCs w:val="21"/>
        </w:rPr>
        <w:t>PP</w:t>
      </w:r>
      <w:r>
        <w:rPr>
          <w:rFonts w:ascii="微软雅黑" w:eastAsia="微软雅黑" w:hAnsi="微软雅黑" w:hint="eastAsia"/>
          <w:bCs/>
          <w:sz w:val="21"/>
          <w:szCs w:val="21"/>
        </w:rPr>
        <w:t>新增用户数、留存率及</w:t>
      </w:r>
      <w:proofErr w:type="gramStart"/>
      <w:r>
        <w:rPr>
          <w:rFonts w:ascii="微软雅黑" w:eastAsia="微软雅黑" w:hAnsi="微软雅黑"/>
          <w:bCs/>
          <w:sz w:val="21"/>
          <w:szCs w:val="21"/>
        </w:rPr>
        <w:t>月活量</w:t>
      </w:r>
      <w:proofErr w:type="gramEnd"/>
      <w:r>
        <w:rPr>
          <w:rFonts w:ascii="微软雅黑" w:eastAsia="微软雅黑" w:hAnsi="微软雅黑"/>
          <w:bCs/>
          <w:sz w:val="21"/>
          <w:szCs w:val="21"/>
        </w:rPr>
        <w:t>。</w:t>
      </w:r>
    </w:p>
    <w:p w14:paraId="18A67CB8" w14:textId="77777777" w:rsidR="00E12379" w:rsidRDefault="00E41D1F" w:rsidP="005A35B3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3、提升社会信任度：增强人与人之间的信任感，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促进</w:t>
      </w:r>
      <w:r>
        <w:rPr>
          <w:rFonts w:ascii="微软雅黑" w:eastAsia="微软雅黑" w:hAnsi="微软雅黑" w:hint="eastAsia"/>
          <w:bCs/>
          <w:sz w:val="21"/>
          <w:szCs w:val="21"/>
        </w:rPr>
        <w:t>社会秩序恢复。</w:t>
      </w:r>
    </w:p>
    <w:p w14:paraId="3BA4027D" w14:textId="54888B7C" w:rsidR="00E12379" w:rsidRPr="005A35B3" w:rsidRDefault="00E41D1F" w:rsidP="005A35B3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4、实现消费者线上至线下的引流：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提振消费者线下购物的信心</w:t>
      </w:r>
      <w:r>
        <w:rPr>
          <w:rFonts w:ascii="微软雅黑" w:eastAsia="微软雅黑" w:hAnsi="微软雅黑" w:hint="eastAsia"/>
          <w:bCs/>
          <w:sz w:val="21"/>
          <w:szCs w:val="21"/>
        </w:rPr>
        <w:t>，引导消费者从线上转至线下购物。</w:t>
      </w:r>
    </w:p>
    <w:p w14:paraId="1E003CBF" w14:textId="77777777" w:rsidR="00E12379" w:rsidRDefault="00E41D1F" w:rsidP="005A35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0A271BDE" w14:textId="77777777" w:rsidR="00E12379" w:rsidRDefault="00E41D1F" w:rsidP="005A35B3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1、线上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抢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券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预购：活动采用前期线上预购现金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券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的模式，进行活动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前推广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和人流量的聚集，提出“预购”概念。</w:t>
      </w:r>
    </w:p>
    <w:p w14:paraId="1964DB22" w14:textId="1A452EF6" w:rsidR="00E12379" w:rsidRDefault="00E41D1F" w:rsidP="005A35B3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2、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活动</w:t>
      </w:r>
      <w:r>
        <w:rPr>
          <w:rFonts w:ascii="微软雅黑" w:eastAsia="微软雅黑" w:hAnsi="微软雅黑" w:hint="eastAsia"/>
          <w:bCs/>
          <w:sz w:val="21"/>
          <w:szCs w:val="21"/>
        </w:rPr>
        <w:t>覆盖范围：活动选取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星河商置旗下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五家购物中心，覆盖深圳福田区、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龙华区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和龙岗区</w:t>
      </w:r>
      <w:r w:rsidR="000D6B1F">
        <w:rPr>
          <w:rFonts w:ascii="微软雅黑" w:eastAsia="微软雅黑" w:hAnsi="微软雅黑" w:hint="eastAsia"/>
          <w:bCs/>
          <w:sz w:val="21"/>
          <w:szCs w:val="21"/>
        </w:rPr>
        <w:t>三大行政区</w:t>
      </w:r>
      <w:r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4D3765C4" w14:textId="77777777" w:rsidR="00E12379" w:rsidRDefault="00E41D1F" w:rsidP="005A35B3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3、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线下集中</w:t>
      </w:r>
      <w:r>
        <w:rPr>
          <w:rFonts w:ascii="微软雅黑" w:eastAsia="微软雅黑" w:hAnsi="微软雅黑" w:hint="eastAsia"/>
          <w:bCs/>
          <w:sz w:val="21"/>
          <w:szCs w:val="21"/>
        </w:rPr>
        <w:t>兑换：以最直接的方式聚集人流量，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借助双方品牌的认同感</w:t>
      </w:r>
      <w:r>
        <w:rPr>
          <w:rFonts w:ascii="微软雅黑" w:eastAsia="微软雅黑" w:hAnsi="微软雅黑" w:hint="eastAsia"/>
          <w:bCs/>
          <w:sz w:val="21"/>
          <w:szCs w:val="21"/>
        </w:rPr>
        <w:t>唤起消费者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的</w:t>
      </w:r>
      <w:r>
        <w:rPr>
          <w:rFonts w:ascii="微软雅黑" w:eastAsia="微软雅黑" w:hAnsi="微软雅黑" w:hint="eastAsia"/>
          <w:bCs/>
          <w:sz w:val="21"/>
          <w:szCs w:val="21"/>
        </w:rPr>
        <w:t>认同，增强消费欲望</w:t>
      </w:r>
      <w:r>
        <w:rPr>
          <w:rFonts w:ascii="微软雅黑" w:eastAsia="微软雅黑" w:hAnsi="微软雅黑"/>
          <w:bCs/>
          <w:sz w:val="21"/>
          <w:szCs w:val="21"/>
        </w:rPr>
        <w:t>，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同时进行双方品牌宣导</w:t>
      </w:r>
      <w:r>
        <w:rPr>
          <w:rFonts w:ascii="微软雅黑" w:eastAsia="微软雅黑" w:hAnsi="微软雅黑"/>
          <w:bCs/>
          <w:sz w:val="21"/>
          <w:szCs w:val="21"/>
          <w:lang w:eastAsia="zh-Hans"/>
        </w:rPr>
        <w:t>。</w:t>
      </w:r>
      <w:r>
        <w:rPr>
          <w:rFonts w:ascii="微软雅黑" w:eastAsia="微软雅黑" w:hAnsi="微软雅黑"/>
          <w:bCs/>
          <w:sz w:val="21"/>
          <w:szCs w:val="21"/>
        </w:rPr>
        <w:t xml:space="preserve"> </w:t>
      </w:r>
    </w:p>
    <w:p w14:paraId="6147F5CE" w14:textId="77777777" w:rsidR="00E12379" w:rsidRDefault="00E41D1F" w:rsidP="005A35B3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4</w:t>
      </w:r>
      <w:r>
        <w:rPr>
          <w:rFonts w:ascii="微软雅黑" w:eastAsia="微软雅黑" w:hAnsi="微软雅黑" w:hint="eastAsia"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无死角媒体宣传</w:t>
      </w:r>
      <w:r>
        <w:rPr>
          <w:rFonts w:ascii="微软雅黑" w:eastAsia="微软雅黑" w:hAnsi="微软雅黑" w:hint="eastAsia"/>
          <w:bCs/>
          <w:sz w:val="21"/>
          <w:szCs w:val="21"/>
        </w:rPr>
        <w:t>：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利用双方客群优势</w:t>
      </w:r>
      <w:r>
        <w:rPr>
          <w:rFonts w:ascii="微软雅黑" w:eastAsia="微软雅黑" w:hAnsi="微软雅黑"/>
          <w:bCs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银联以云闪付系列生态</w:t>
      </w:r>
      <w:r>
        <w:rPr>
          <w:rFonts w:ascii="微软雅黑" w:eastAsia="微软雅黑" w:hAnsi="微软雅黑"/>
          <w:bCs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银行体系进行活动宣传</w:t>
      </w:r>
      <w:r>
        <w:rPr>
          <w:rFonts w:ascii="微软雅黑" w:eastAsia="微软雅黑" w:hAnsi="微软雅黑"/>
          <w:bCs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星河以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lastRenderedPageBreak/>
        <w:t>线下购物中心</w:t>
      </w:r>
      <w:r>
        <w:rPr>
          <w:rFonts w:ascii="微软雅黑" w:eastAsia="微软雅黑" w:hAnsi="微软雅黑"/>
          <w:bCs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户外</w:t>
      </w:r>
      <w:r>
        <w:rPr>
          <w:rFonts w:ascii="微软雅黑" w:eastAsia="微软雅黑" w:hAnsi="微软雅黑"/>
          <w:bCs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社区广告</w:t>
      </w:r>
      <w:r>
        <w:rPr>
          <w:rFonts w:ascii="微软雅黑" w:eastAsia="微软雅黑" w:hAnsi="微软雅黑"/>
          <w:bCs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新媒体广告宣传</w:t>
      </w:r>
      <w:r>
        <w:rPr>
          <w:rFonts w:ascii="微软雅黑" w:eastAsia="微软雅黑" w:hAnsi="微软雅黑"/>
          <w:bCs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形成线上线下</w:t>
      </w:r>
      <w:r>
        <w:rPr>
          <w:rFonts w:ascii="微软雅黑" w:eastAsia="微软雅黑" w:hAnsi="微软雅黑"/>
          <w:bCs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生活场景全覆盖投放模式宣传</w:t>
      </w:r>
      <w:r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45795F58" w14:textId="7BE47B36" w:rsidR="00E12379" w:rsidRPr="005A35B3" w:rsidRDefault="00E41D1F" w:rsidP="005A35B3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5</w:t>
      </w:r>
      <w:r>
        <w:rPr>
          <w:rFonts w:ascii="微软雅黑" w:eastAsia="微软雅黑" w:hAnsi="微软雅黑" w:hint="eastAsia"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精准</w:t>
      </w:r>
      <w:r w:rsidR="007752DF"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触达</w:t>
      </w:r>
      <w:r>
        <w:rPr>
          <w:rFonts w:ascii="微软雅黑" w:eastAsia="微软雅黑" w:hAnsi="微软雅黑"/>
          <w:bCs/>
          <w:sz w:val="21"/>
          <w:szCs w:val="21"/>
          <w:lang w:eastAsia="zh-Hans"/>
        </w:rPr>
        <w:t>：</w:t>
      </w:r>
      <w:r>
        <w:rPr>
          <w:rFonts w:ascii="微软雅黑" w:eastAsia="微软雅黑" w:hAnsi="微软雅黑" w:hint="eastAsia"/>
          <w:bCs/>
          <w:sz w:val="21"/>
          <w:szCs w:val="21"/>
        </w:rPr>
        <w:t>现金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券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的种类以不同商场消费群体画像加以区分，增加各商场品类的销售额和人流量，实现更精准的消费狙击。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同时在线下设立“银联云闪付</w:t>
      </w:r>
      <w:r>
        <w:rPr>
          <w:rFonts w:ascii="微软雅黑" w:eastAsia="微软雅黑" w:hAnsi="微软雅黑"/>
          <w:bCs/>
          <w:sz w:val="21"/>
          <w:szCs w:val="21"/>
          <w:lang w:eastAsia="zh-Hans"/>
        </w:rPr>
        <w:t>U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站”</w:t>
      </w:r>
      <w:r>
        <w:rPr>
          <w:rFonts w:ascii="微软雅黑" w:eastAsia="微软雅黑" w:hAnsi="微软雅黑"/>
          <w:bCs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站内工作人员的现场推广促成交易</w:t>
      </w:r>
      <w:r w:rsidR="00377420"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的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最终达成</w:t>
      </w:r>
      <w:r>
        <w:rPr>
          <w:rFonts w:ascii="微软雅黑" w:eastAsia="微软雅黑" w:hAnsi="微软雅黑"/>
          <w:bCs/>
          <w:sz w:val="21"/>
          <w:szCs w:val="21"/>
          <w:lang w:eastAsia="zh-Hans"/>
        </w:rPr>
        <w:t>。</w:t>
      </w:r>
    </w:p>
    <w:p w14:paraId="5C4B95A6" w14:textId="77777777" w:rsidR="00E12379" w:rsidRDefault="00E41D1F" w:rsidP="005A35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5AB8E39C" w14:textId="77777777" w:rsidR="00E12379" w:rsidRDefault="00E41D1F" w:rsidP="005A35B3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一、预热阶段</w:t>
      </w:r>
    </w:p>
    <w:p w14:paraId="1EDF2103" w14:textId="77777777" w:rsidR="00731FD6" w:rsidRDefault="00E41D1F" w:rsidP="005A35B3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1、活动宣传：</w:t>
      </w:r>
      <w:r>
        <w:rPr>
          <w:rFonts w:ascii="微软雅黑" w:eastAsia="微软雅黑" w:hAnsi="微软雅黑"/>
          <w:bCs/>
          <w:sz w:val="21"/>
          <w:szCs w:val="21"/>
        </w:rPr>
        <w:t>活动开始前</w:t>
      </w:r>
      <w:r>
        <w:rPr>
          <w:rFonts w:ascii="微软雅黑" w:eastAsia="微软雅黑" w:hAnsi="微软雅黑" w:hint="eastAsia"/>
          <w:bCs/>
          <w:sz w:val="21"/>
          <w:szCs w:val="21"/>
        </w:rPr>
        <w:t>各大宣传全城火热开启。</w:t>
      </w:r>
    </w:p>
    <w:p w14:paraId="0200BD81" w14:textId="7AC7465A" w:rsidR="00E12379" w:rsidRDefault="00731FD6" w:rsidP="005A35B3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（1）</w:t>
      </w:r>
      <w:r w:rsidR="00E41D1F">
        <w:rPr>
          <w:rFonts w:ascii="微软雅黑" w:eastAsia="微软雅黑" w:hAnsi="微软雅黑" w:hint="eastAsia"/>
          <w:bCs/>
          <w:sz w:val="21"/>
          <w:szCs w:val="21"/>
        </w:rPr>
        <w:t>线上广告：深圳广播电台</w:t>
      </w:r>
      <w:r w:rsidR="00E41D1F">
        <w:rPr>
          <w:rFonts w:ascii="微软雅黑" w:eastAsia="微软雅黑" w:hAnsi="微软雅黑"/>
          <w:bCs/>
          <w:sz w:val="21"/>
          <w:szCs w:val="21"/>
        </w:rPr>
        <w:t>FM1062、FM971早晚高峰15秒时段广告、</w:t>
      </w:r>
      <w:r w:rsidR="00E41D1F">
        <w:rPr>
          <w:rFonts w:ascii="微软雅黑" w:eastAsia="微软雅黑" w:hAnsi="微软雅黑" w:hint="eastAsia"/>
          <w:bCs/>
          <w:sz w:val="21"/>
          <w:szCs w:val="21"/>
        </w:rPr>
        <w:t>小红书、</w:t>
      </w:r>
      <w:proofErr w:type="gramStart"/>
      <w:r w:rsidR="00E41D1F">
        <w:rPr>
          <w:rFonts w:ascii="微软雅黑" w:eastAsia="微软雅黑" w:hAnsi="微软雅黑" w:hint="eastAsia"/>
          <w:bCs/>
          <w:sz w:val="21"/>
          <w:szCs w:val="21"/>
        </w:rPr>
        <w:t>星河商置旗下</w:t>
      </w:r>
      <w:proofErr w:type="gramEnd"/>
      <w:r w:rsidR="00E41D1F">
        <w:rPr>
          <w:rFonts w:ascii="微软雅黑" w:eastAsia="微软雅黑" w:hAnsi="微软雅黑" w:hint="eastAsia"/>
          <w:bCs/>
          <w:sz w:val="21"/>
          <w:szCs w:val="21"/>
        </w:rPr>
        <w:t>各购物中心公众号、深圳潮生活、</w:t>
      </w:r>
      <w:r w:rsidR="00E41D1F">
        <w:rPr>
          <w:rFonts w:ascii="微软雅黑" w:eastAsia="微软雅黑" w:hAnsi="微软雅黑"/>
          <w:bCs/>
          <w:sz w:val="21"/>
          <w:szCs w:val="21"/>
        </w:rPr>
        <w:t>10余家商业银行等</w:t>
      </w:r>
      <w:proofErr w:type="gramStart"/>
      <w:r w:rsidR="00E41D1F">
        <w:rPr>
          <w:rFonts w:ascii="微软雅黑" w:eastAsia="微软雅黑" w:hAnsi="微软雅黑"/>
          <w:bCs/>
          <w:sz w:val="21"/>
          <w:szCs w:val="21"/>
        </w:rPr>
        <w:t>微信公众号</w:t>
      </w:r>
      <w:r w:rsidR="00E41D1F">
        <w:rPr>
          <w:rFonts w:ascii="微软雅黑" w:eastAsia="微软雅黑" w:hAnsi="微软雅黑" w:hint="eastAsia"/>
          <w:bCs/>
          <w:sz w:val="21"/>
          <w:szCs w:val="21"/>
        </w:rPr>
        <w:t>推文</w:t>
      </w:r>
      <w:proofErr w:type="gramEnd"/>
      <w:r w:rsidR="00E41D1F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7135DD25" w14:textId="6E5ECB4F" w:rsidR="000D6B1F" w:rsidRDefault="000D6B1F" w:rsidP="005A35B3">
      <w:pPr>
        <w:widowControl w:val="0"/>
        <w:spacing w:before="100" w:beforeAutospacing="1" w:after="100" w:afterAutospacing="1"/>
        <w:jc w:val="center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45AA8112" wp14:editId="13F48F3E">
            <wp:extent cx="5720715" cy="24405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3" b="363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4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2AB91" w14:textId="32031610" w:rsidR="00E12379" w:rsidRDefault="000D6B1F" w:rsidP="005A35B3">
      <w:pPr>
        <w:widowControl w:val="0"/>
        <w:spacing w:before="100" w:beforeAutospacing="1" w:after="100" w:afterAutospacing="1"/>
        <w:jc w:val="center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64C756A" wp14:editId="77B45ED5">
            <wp:extent cx="5720715" cy="60198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472AA" w14:textId="77777777" w:rsidR="000D6B1F" w:rsidRDefault="000D6B1F" w:rsidP="005A35B3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br w:type="page"/>
      </w:r>
    </w:p>
    <w:p w14:paraId="27E7EA86" w14:textId="060F3982" w:rsidR="000D6B1F" w:rsidRDefault="00731FD6" w:rsidP="005A35B3">
      <w:pPr>
        <w:widowControl w:val="0"/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lastRenderedPageBreak/>
        <w:t>（2）</w:t>
      </w:r>
      <w:r w:rsidR="000D6B1F">
        <w:rPr>
          <w:rFonts w:ascii="微软雅黑" w:eastAsia="微软雅黑" w:hAnsi="微软雅黑"/>
          <w:bCs/>
          <w:sz w:val="21"/>
          <w:szCs w:val="21"/>
        </w:rPr>
        <w:t>线下广告：</w:t>
      </w:r>
      <w:r w:rsidR="000D6B1F">
        <w:rPr>
          <w:rFonts w:ascii="微软雅黑" w:eastAsia="微软雅黑" w:hAnsi="微软雅黑" w:hint="eastAsia"/>
          <w:bCs/>
          <w:sz w:val="21"/>
          <w:szCs w:val="21"/>
        </w:rPr>
        <w:t>社区、户外大屏、商场内广告牌、扶梯、吊旗、包柱、展架等广告位宣传。（更多</w:t>
      </w:r>
      <w:proofErr w:type="gramStart"/>
      <w:r w:rsidR="000D6B1F">
        <w:rPr>
          <w:rFonts w:ascii="微软雅黑" w:eastAsia="微软雅黑" w:hAnsi="微软雅黑" w:hint="eastAsia"/>
          <w:bCs/>
          <w:sz w:val="21"/>
          <w:szCs w:val="21"/>
        </w:rPr>
        <w:t>微信公众号推文链接</w:t>
      </w:r>
      <w:proofErr w:type="gramEnd"/>
      <w:r w:rsidR="000D6B1F">
        <w:rPr>
          <w:rFonts w:ascii="微软雅黑" w:eastAsia="微软雅黑" w:hAnsi="微软雅黑" w:hint="eastAsia"/>
          <w:bCs/>
          <w:sz w:val="21"/>
          <w:szCs w:val="21"/>
        </w:rPr>
        <w:t>：搜索文章“星河大抢节”）。</w:t>
      </w:r>
    </w:p>
    <w:p w14:paraId="071CE1C3" w14:textId="77777777" w:rsidR="000D6B1F" w:rsidRDefault="000D6B1F" w:rsidP="005A35B3">
      <w:pPr>
        <w:widowControl w:val="0"/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drawing>
          <wp:inline distT="0" distB="0" distL="0" distR="0" wp14:anchorId="7A0DA976" wp14:editId="792B19D6">
            <wp:extent cx="5720715" cy="256349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CD23D" w14:textId="77777777" w:rsidR="00E12379" w:rsidRDefault="00E41D1F" w:rsidP="005A35B3">
      <w:pPr>
        <w:widowControl w:val="0"/>
        <w:spacing w:before="100" w:beforeAutospacing="1" w:after="100" w:afterAutospacing="1"/>
        <w:jc w:val="center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drawing>
          <wp:inline distT="0" distB="0" distL="0" distR="0" wp14:anchorId="3842A077" wp14:editId="6F12D9B5">
            <wp:extent cx="5720715" cy="26682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A429A" w14:textId="77777777" w:rsidR="00E12379" w:rsidRDefault="00E41D1F" w:rsidP="005A35B3">
      <w:pPr>
        <w:widowControl w:val="0"/>
        <w:spacing w:before="100" w:beforeAutospacing="1" w:after="100" w:afterAutospacing="1"/>
        <w:jc w:val="center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136E4D9" wp14:editId="71F6287A">
            <wp:extent cx="5720715" cy="3198495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81662" w14:textId="77777777" w:rsidR="000D6B1F" w:rsidRDefault="000D6B1F" w:rsidP="005A35B3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br w:type="page"/>
      </w:r>
    </w:p>
    <w:p w14:paraId="308437C9" w14:textId="77777777" w:rsidR="00E12379" w:rsidRDefault="00E41D1F" w:rsidP="005A35B3">
      <w:pPr>
        <w:widowControl w:val="0"/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lastRenderedPageBreak/>
        <w:t>2、活动预售</w:t>
      </w:r>
    </w:p>
    <w:p w14:paraId="407651B1" w14:textId="790FB986" w:rsidR="00F503A4" w:rsidRDefault="00E41D1F" w:rsidP="005A35B3">
      <w:pPr>
        <w:widowControl w:val="0"/>
        <w:spacing w:before="100" w:beforeAutospacing="1" w:after="100" w:afterAutospacing="1"/>
        <w:ind w:firstLineChars="100" w:firstLine="240"/>
        <w:jc w:val="center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drawing>
          <wp:inline distT="0" distB="0" distL="0" distR="0" wp14:anchorId="58AC4371" wp14:editId="63A434A5">
            <wp:extent cx="1599565" cy="451485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8670" cy="45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1C3CF" w14:textId="238A147B" w:rsidR="00E12379" w:rsidRDefault="00E41D1F" w:rsidP="005A35B3">
      <w:pPr>
        <w:widowControl w:val="0"/>
        <w:spacing w:before="100" w:beforeAutospacing="1" w:after="100" w:afterAutospacing="1"/>
        <w:ind w:firstLineChars="100" w:firstLine="210"/>
        <w:jc w:val="both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仿宋" w:eastAsia="仿宋" w:hAnsi="仿宋" w:cs="仿宋"/>
          <w:noProof/>
          <w:color w:val="000000"/>
          <w:sz w:val="21"/>
          <w:szCs w:val="21"/>
          <w:lang w:bidi="ar"/>
        </w:rPr>
        <w:drawing>
          <wp:inline distT="0" distB="0" distL="0" distR="0" wp14:anchorId="2D847BAE" wp14:editId="4E897E9A">
            <wp:extent cx="683895" cy="683895"/>
            <wp:effectExtent l="0" t="0" r="1905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732" cy="704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Cs/>
          <w:sz w:val="21"/>
          <w:szCs w:val="21"/>
        </w:rPr>
        <w:t>（活动链接二维码，仅供查看活动，不可购买）</w:t>
      </w:r>
    </w:p>
    <w:p w14:paraId="5A11A3E8" w14:textId="77777777" w:rsidR="00E12379" w:rsidRDefault="00E41D1F" w:rsidP="005A35B3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二、</w:t>
      </w:r>
      <w:r>
        <w:rPr>
          <w:rFonts w:ascii="微软雅黑" w:eastAsia="微软雅黑" w:hAnsi="微软雅黑" w:hint="eastAsia"/>
          <w:bCs/>
          <w:sz w:val="21"/>
          <w:szCs w:val="21"/>
        </w:rPr>
        <w:t>活动落地</w:t>
      </w:r>
    </w:p>
    <w:p w14:paraId="71C9CE99" w14:textId="77777777" w:rsidR="00E12379" w:rsidRDefault="00E41D1F" w:rsidP="005A35B3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活动执行中采用线上预售、线下兑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券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、消费核销的形式进行。各商场指定现金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券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兑换点位</w:t>
      </w:r>
      <w:r>
        <w:rPr>
          <w:rFonts w:ascii="微软雅黑" w:eastAsia="微软雅黑" w:hAnsi="微软雅黑"/>
          <w:bCs/>
          <w:sz w:val="21"/>
          <w:szCs w:val="21"/>
        </w:rPr>
        <w:t>（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银联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云闪付</w:t>
      </w:r>
      <w:proofErr w:type="gramEnd"/>
      <w:r>
        <w:rPr>
          <w:rFonts w:ascii="微软雅黑" w:eastAsia="微软雅黑" w:hAnsi="微软雅黑"/>
          <w:bCs/>
          <w:sz w:val="21"/>
          <w:szCs w:val="21"/>
          <w:lang w:eastAsia="zh-Hans"/>
        </w:rPr>
        <w:t>U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站</w:t>
      </w:r>
      <w:r>
        <w:rPr>
          <w:rFonts w:ascii="微软雅黑" w:eastAsia="微软雅黑" w:hAnsi="微软雅黑"/>
          <w:bCs/>
          <w:sz w:val="21"/>
          <w:szCs w:val="21"/>
          <w:lang w:eastAsia="zh-Hans"/>
        </w:rPr>
        <w:t>）</w:t>
      </w:r>
      <w:r>
        <w:rPr>
          <w:rFonts w:ascii="微软雅黑" w:eastAsia="微软雅黑" w:hAnsi="微软雅黑" w:hint="eastAsia"/>
          <w:bCs/>
          <w:sz w:val="21"/>
          <w:szCs w:val="21"/>
        </w:rPr>
        <w:t>实现了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云闪付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A</w:t>
      </w:r>
      <w:r>
        <w:rPr>
          <w:rFonts w:ascii="微软雅黑" w:eastAsia="微软雅黑" w:hAnsi="微软雅黑"/>
          <w:bCs/>
          <w:sz w:val="21"/>
          <w:szCs w:val="21"/>
        </w:rPr>
        <w:t>PP</w:t>
      </w:r>
      <w:r>
        <w:rPr>
          <w:rFonts w:ascii="微软雅黑" w:eastAsia="微软雅黑" w:hAnsi="微软雅黑" w:hint="eastAsia"/>
          <w:bCs/>
          <w:sz w:val="21"/>
          <w:szCs w:val="21"/>
        </w:rPr>
        <w:t>新用户引导购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券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、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云闪付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A</w:t>
      </w:r>
      <w:r>
        <w:rPr>
          <w:rFonts w:ascii="微软雅黑" w:eastAsia="微软雅黑" w:hAnsi="微软雅黑"/>
          <w:bCs/>
          <w:sz w:val="21"/>
          <w:szCs w:val="21"/>
        </w:rPr>
        <w:t>PP</w:t>
      </w:r>
      <w:r>
        <w:rPr>
          <w:rFonts w:ascii="微软雅黑" w:eastAsia="微软雅黑" w:hAnsi="微软雅黑" w:hint="eastAsia"/>
          <w:bCs/>
          <w:sz w:val="21"/>
          <w:szCs w:val="21"/>
        </w:rPr>
        <w:t>老用户问题解答、已购现金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券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兑换及活动宣传的功能。</w:t>
      </w:r>
    </w:p>
    <w:p w14:paraId="3B3F3B70" w14:textId="034075D3" w:rsidR="00E12379" w:rsidRPr="005A35B3" w:rsidRDefault="00F503A4" w:rsidP="005A35B3">
      <w:pPr>
        <w:widowControl w:val="0"/>
        <w:spacing w:before="100" w:beforeAutospacing="1" w:after="100" w:afterAutospacing="1"/>
        <w:jc w:val="center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481D78E" wp14:editId="1802424F">
            <wp:extent cx="5720715" cy="54229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7FECC" w14:textId="77777777" w:rsidR="00E12379" w:rsidRDefault="00E41D1F" w:rsidP="005A35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0569A0D" w14:textId="77777777" w:rsidR="00E12379" w:rsidRDefault="00E41D1F" w:rsidP="005A35B3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1</w:t>
      </w:r>
      <w:r>
        <w:rPr>
          <w:rFonts w:ascii="微软雅黑" w:eastAsia="微软雅黑" w:hAnsi="微软雅黑"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Cs/>
          <w:sz w:val="21"/>
          <w:szCs w:val="21"/>
        </w:rPr>
        <w:t>销售数据：活动期间销售总额达2</w:t>
      </w:r>
      <w:r>
        <w:rPr>
          <w:rFonts w:ascii="微软雅黑" w:eastAsia="微软雅黑" w:hAnsi="微软雅黑"/>
          <w:bCs/>
          <w:sz w:val="21"/>
          <w:szCs w:val="21"/>
        </w:rPr>
        <w:t>.3</w:t>
      </w:r>
      <w:r>
        <w:rPr>
          <w:rFonts w:ascii="微软雅黑" w:eastAsia="微软雅黑" w:hAnsi="微软雅黑" w:hint="eastAsia"/>
          <w:bCs/>
          <w:sz w:val="21"/>
          <w:szCs w:val="21"/>
        </w:rPr>
        <w:t>亿元，销售环比增长6</w:t>
      </w:r>
      <w:r>
        <w:rPr>
          <w:rFonts w:ascii="微软雅黑" w:eastAsia="微软雅黑" w:hAnsi="微软雅黑"/>
          <w:bCs/>
          <w:sz w:val="21"/>
          <w:szCs w:val="21"/>
        </w:rPr>
        <w:t>4.1</w:t>
      </w:r>
      <w:r>
        <w:rPr>
          <w:rFonts w:ascii="微软雅黑" w:eastAsia="微软雅黑" w:hAnsi="微软雅黑" w:hint="eastAsia"/>
          <w:bCs/>
          <w:sz w:val="21"/>
          <w:szCs w:val="21"/>
        </w:rPr>
        <w:t>%，其中零售环比增长1</w:t>
      </w:r>
      <w:r>
        <w:rPr>
          <w:rFonts w:ascii="微软雅黑" w:eastAsia="微软雅黑" w:hAnsi="微软雅黑"/>
          <w:bCs/>
          <w:sz w:val="21"/>
          <w:szCs w:val="21"/>
        </w:rPr>
        <w:t>00.6</w:t>
      </w:r>
      <w:r>
        <w:rPr>
          <w:rFonts w:ascii="微软雅黑" w:eastAsia="微软雅黑" w:hAnsi="微软雅黑" w:hint="eastAsia"/>
          <w:bCs/>
          <w:sz w:val="21"/>
          <w:szCs w:val="21"/>
        </w:rPr>
        <w:t>%，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餐饮环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比增长5</w:t>
      </w:r>
      <w:r>
        <w:rPr>
          <w:rFonts w:ascii="微软雅黑" w:eastAsia="微软雅黑" w:hAnsi="微软雅黑"/>
          <w:bCs/>
          <w:sz w:val="21"/>
          <w:szCs w:val="21"/>
        </w:rPr>
        <w:t>0.9</w:t>
      </w:r>
      <w:r>
        <w:rPr>
          <w:rFonts w:ascii="微软雅黑" w:eastAsia="微软雅黑" w:hAnsi="微软雅黑" w:hint="eastAsia"/>
          <w:bCs/>
          <w:sz w:val="21"/>
          <w:szCs w:val="21"/>
        </w:rPr>
        <w:t>%；以百万购物福利拉动千万级销售。</w:t>
      </w:r>
    </w:p>
    <w:p w14:paraId="65609234" w14:textId="77777777" w:rsidR="00E12379" w:rsidRDefault="00E41D1F" w:rsidP="005A35B3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2、客流量：活动期间总客流量超3</w:t>
      </w:r>
      <w:r>
        <w:rPr>
          <w:rFonts w:ascii="微软雅黑" w:eastAsia="微软雅黑" w:hAnsi="微软雅黑"/>
          <w:bCs/>
          <w:sz w:val="21"/>
          <w:szCs w:val="21"/>
        </w:rPr>
        <w:t>10</w:t>
      </w:r>
      <w:r>
        <w:rPr>
          <w:rFonts w:ascii="微软雅黑" w:eastAsia="微软雅黑" w:hAnsi="微软雅黑" w:hint="eastAsia"/>
          <w:bCs/>
          <w:sz w:val="21"/>
          <w:szCs w:val="21"/>
        </w:rPr>
        <w:t>万人次，环比增长率达4</w:t>
      </w:r>
      <w:r>
        <w:rPr>
          <w:rFonts w:ascii="微软雅黑" w:eastAsia="微软雅黑" w:hAnsi="微软雅黑"/>
          <w:bCs/>
          <w:sz w:val="21"/>
          <w:szCs w:val="21"/>
        </w:rPr>
        <w:t>4</w:t>
      </w:r>
      <w:r>
        <w:rPr>
          <w:rFonts w:ascii="微软雅黑" w:eastAsia="微软雅黑" w:hAnsi="微软雅黑" w:hint="eastAsia"/>
          <w:bCs/>
          <w:sz w:val="21"/>
          <w:szCs w:val="21"/>
        </w:rPr>
        <w:t>%。</w:t>
      </w:r>
    </w:p>
    <w:p w14:paraId="44D5B88C" w14:textId="0B1BCACF" w:rsidR="00E12379" w:rsidRDefault="008A2947" w:rsidP="005A35B3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3</w:t>
      </w:r>
      <w:r w:rsidR="00E41D1F">
        <w:rPr>
          <w:rFonts w:ascii="微软雅黑" w:eastAsia="微软雅黑" w:hAnsi="微软雅黑"/>
          <w:bCs/>
          <w:sz w:val="21"/>
          <w:szCs w:val="21"/>
        </w:rPr>
        <w:t>、</w:t>
      </w:r>
      <w:proofErr w:type="gramStart"/>
      <w:r w:rsidR="00E41D1F">
        <w:rPr>
          <w:rFonts w:ascii="微软雅黑" w:eastAsia="微软雅黑" w:hAnsi="微软雅黑" w:hint="eastAsia"/>
          <w:bCs/>
          <w:sz w:val="21"/>
          <w:szCs w:val="21"/>
        </w:rPr>
        <w:t>云闪付</w:t>
      </w:r>
      <w:proofErr w:type="gramEnd"/>
      <w:r w:rsidR="00E41D1F">
        <w:rPr>
          <w:rFonts w:ascii="微软雅黑" w:eastAsia="微软雅黑" w:hAnsi="微软雅黑" w:hint="eastAsia"/>
          <w:bCs/>
          <w:sz w:val="21"/>
          <w:szCs w:val="21"/>
        </w:rPr>
        <w:t>A</w:t>
      </w:r>
      <w:r w:rsidR="00E41D1F">
        <w:rPr>
          <w:rFonts w:ascii="微软雅黑" w:eastAsia="微软雅黑" w:hAnsi="微软雅黑"/>
          <w:bCs/>
          <w:sz w:val="21"/>
          <w:szCs w:val="21"/>
        </w:rPr>
        <w:t>PP</w:t>
      </w:r>
      <w:r w:rsidR="00E41D1F">
        <w:rPr>
          <w:rFonts w:ascii="微软雅黑" w:eastAsia="微软雅黑" w:hAnsi="微软雅黑" w:hint="eastAsia"/>
          <w:bCs/>
          <w:sz w:val="21"/>
          <w:szCs w:val="21"/>
        </w:rPr>
        <w:t>效果：</w:t>
      </w:r>
      <w:proofErr w:type="gramStart"/>
      <w:r w:rsidR="00E41D1F">
        <w:rPr>
          <w:rFonts w:ascii="微软雅黑" w:eastAsia="微软雅黑" w:hAnsi="微软雅黑" w:hint="eastAsia"/>
          <w:bCs/>
          <w:sz w:val="21"/>
          <w:szCs w:val="21"/>
        </w:rPr>
        <w:t>云闪付</w:t>
      </w:r>
      <w:proofErr w:type="gramEnd"/>
      <w:r w:rsidR="00E41D1F">
        <w:rPr>
          <w:rFonts w:ascii="微软雅黑" w:eastAsia="微软雅黑" w:hAnsi="微软雅黑" w:hint="eastAsia"/>
          <w:bCs/>
          <w:sz w:val="21"/>
          <w:szCs w:val="21"/>
        </w:rPr>
        <w:t>APP新用户增长超1.0</w:t>
      </w:r>
      <w:r w:rsidR="00E41D1F">
        <w:rPr>
          <w:rFonts w:ascii="微软雅黑" w:eastAsia="微软雅黑" w:hAnsi="微软雅黑"/>
          <w:bCs/>
          <w:sz w:val="21"/>
          <w:szCs w:val="21"/>
        </w:rPr>
        <w:t>1</w:t>
      </w:r>
      <w:r w:rsidR="00E41D1F">
        <w:rPr>
          <w:rFonts w:ascii="微软雅黑" w:eastAsia="微软雅黑" w:hAnsi="微软雅黑" w:hint="eastAsia"/>
          <w:bCs/>
          <w:sz w:val="21"/>
          <w:szCs w:val="21"/>
        </w:rPr>
        <w:t>万户，超出原定目标新增用户数</w:t>
      </w:r>
      <w:r w:rsidR="00E41D1F">
        <w:rPr>
          <w:rFonts w:ascii="微软雅黑" w:eastAsia="微软雅黑" w:hAnsi="微软雅黑"/>
          <w:bCs/>
          <w:sz w:val="21"/>
          <w:szCs w:val="21"/>
        </w:rPr>
        <w:t>0.3</w:t>
      </w:r>
      <w:r w:rsidR="00E41D1F">
        <w:rPr>
          <w:rFonts w:ascii="微软雅黑" w:eastAsia="微软雅黑" w:hAnsi="微软雅黑" w:hint="eastAsia"/>
          <w:bCs/>
          <w:sz w:val="21"/>
          <w:szCs w:val="21"/>
        </w:rPr>
        <w:t>万户的3倍；交易笔数达3</w:t>
      </w:r>
      <w:r w:rsidR="00E41D1F">
        <w:rPr>
          <w:rFonts w:ascii="微软雅黑" w:eastAsia="微软雅黑" w:hAnsi="微软雅黑"/>
          <w:bCs/>
          <w:sz w:val="21"/>
          <w:szCs w:val="21"/>
        </w:rPr>
        <w:t>.8</w:t>
      </w:r>
      <w:r w:rsidR="00E41D1F">
        <w:rPr>
          <w:rFonts w:ascii="微软雅黑" w:eastAsia="微软雅黑" w:hAnsi="微软雅黑" w:hint="eastAsia"/>
          <w:bCs/>
          <w:sz w:val="21"/>
          <w:szCs w:val="21"/>
        </w:rPr>
        <w:t>万笔。</w:t>
      </w:r>
    </w:p>
    <w:p w14:paraId="09DA98DE" w14:textId="5AF4C989" w:rsidR="001C1B0B" w:rsidRDefault="008A2947" w:rsidP="005A35B3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4</w:t>
      </w:r>
      <w:r w:rsidR="00E41D1F">
        <w:rPr>
          <w:rFonts w:ascii="微软雅黑" w:eastAsia="微软雅黑" w:hAnsi="微软雅黑"/>
          <w:bCs/>
          <w:sz w:val="21"/>
          <w:szCs w:val="21"/>
        </w:rPr>
        <w:t>、</w:t>
      </w:r>
      <w:r w:rsidR="00E41D1F">
        <w:rPr>
          <w:rFonts w:ascii="微软雅黑" w:eastAsia="微软雅黑" w:hAnsi="微软雅黑" w:hint="eastAsia"/>
          <w:bCs/>
          <w:sz w:val="21"/>
          <w:szCs w:val="21"/>
        </w:rPr>
        <w:t>活动宣传：活动期间线</w:t>
      </w:r>
      <w:proofErr w:type="gramStart"/>
      <w:r w:rsidR="00E41D1F">
        <w:rPr>
          <w:rFonts w:ascii="微软雅黑" w:eastAsia="微软雅黑" w:hAnsi="微软雅黑" w:hint="eastAsia"/>
          <w:bCs/>
          <w:sz w:val="21"/>
          <w:szCs w:val="21"/>
        </w:rPr>
        <w:t>上媒体</w:t>
      </w:r>
      <w:proofErr w:type="gramEnd"/>
      <w:r w:rsidR="00E41D1F">
        <w:rPr>
          <w:rFonts w:ascii="微软雅黑" w:eastAsia="微软雅黑" w:hAnsi="微软雅黑" w:hint="eastAsia"/>
          <w:bCs/>
          <w:sz w:val="21"/>
          <w:szCs w:val="21"/>
        </w:rPr>
        <w:t>曝光量月6</w:t>
      </w:r>
      <w:r w:rsidR="00E41D1F">
        <w:rPr>
          <w:rFonts w:ascii="微软雅黑" w:eastAsia="微软雅黑" w:hAnsi="微软雅黑"/>
          <w:bCs/>
          <w:sz w:val="21"/>
          <w:szCs w:val="21"/>
        </w:rPr>
        <w:t>96.25</w:t>
      </w:r>
      <w:r w:rsidR="00E41D1F">
        <w:rPr>
          <w:rFonts w:ascii="微软雅黑" w:eastAsia="微软雅黑" w:hAnsi="微软雅黑" w:hint="eastAsia"/>
          <w:bCs/>
          <w:sz w:val="21"/>
          <w:szCs w:val="21"/>
        </w:rPr>
        <w:t>万次，线下媒体</w:t>
      </w:r>
      <w:proofErr w:type="gramStart"/>
      <w:r w:rsidR="00E41D1F">
        <w:rPr>
          <w:rFonts w:ascii="微软雅黑" w:eastAsia="微软雅黑" w:hAnsi="微软雅黑" w:hint="eastAsia"/>
          <w:bCs/>
          <w:sz w:val="21"/>
          <w:szCs w:val="21"/>
        </w:rPr>
        <w:t>触达人次</w:t>
      </w:r>
      <w:proofErr w:type="gramEnd"/>
      <w:r w:rsidR="00E41D1F">
        <w:rPr>
          <w:rFonts w:ascii="微软雅黑" w:eastAsia="微软雅黑" w:hAnsi="微软雅黑" w:hint="eastAsia"/>
          <w:bCs/>
          <w:sz w:val="21"/>
          <w:szCs w:val="21"/>
        </w:rPr>
        <w:t>过千万。</w:t>
      </w:r>
    </w:p>
    <w:p w14:paraId="1627FC61" w14:textId="3013FCEB" w:rsidR="00E12379" w:rsidRDefault="00E41D1F" w:rsidP="005A35B3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（数据来源：星河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商置数据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统计，其中环比数据为（2</w:t>
      </w:r>
      <w:r>
        <w:rPr>
          <w:rFonts w:ascii="微软雅黑" w:eastAsia="微软雅黑" w:hAnsi="微软雅黑"/>
          <w:bCs/>
          <w:sz w:val="21"/>
          <w:szCs w:val="21"/>
        </w:rPr>
        <w:t>020</w:t>
      </w:r>
      <w:r>
        <w:rPr>
          <w:rFonts w:ascii="微软雅黑" w:eastAsia="微软雅黑" w:hAnsi="微软雅黑" w:hint="eastAsia"/>
          <w:bCs/>
          <w:sz w:val="21"/>
          <w:szCs w:val="21"/>
        </w:rPr>
        <w:t>年3月2</w:t>
      </w:r>
      <w:r>
        <w:rPr>
          <w:rFonts w:ascii="微软雅黑" w:eastAsia="微软雅黑" w:hAnsi="微软雅黑"/>
          <w:bCs/>
          <w:sz w:val="21"/>
          <w:szCs w:val="21"/>
        </w:rPr>
        <w:t>4</w:t>
      </w:r>
      <w:r>
        <w:rPr>
          <w:rFonts w:ascii="微软雅黑" w:eastAsia="微软雅黑" w:hAnsi="微软雅黑" w:hint="eastAsia"/>
          <w:bCs/>
          <w:sz w:val="21"/>
          <w:szCs w:val="21"/>
        </w:rPr>
        <w:t>日至4月4日）、银联深圳交易后台数据统计）</w:t>
      </w:r>
    </w:p>
    <w:p w14:paraId="496E5CD1" w14:textId="29B689DF" w:rsidR="00E12379" w:rsidRDefault="00E12379" w:rsidP="006865E3">
      <w:pPr>
        <w:pStyle w:val="10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E12379">
      <w:headerReference w:type="default" r:id="rId16"/>
      <w:footerReference w:type="even" r:id="rId17"/>
      <w:footerReference w:type="defaul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DCB4AF" w14:textId="77777777" w:rsidR="000B3411" w:rsidRDefault="000B3411">
      <w:r>
        <w:separator/>
      </w:r>
    </w:p>
  </w:endnote>
  <w:endnote w:type="continuationSeparator" w:id="0">
    <w:p w14:paraId="4855B551" w14:textId="77777777" w:rsidR="000B3411" w:rsidRDefault="000B3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2BF33C" w14:textId="77777777" w:rsidR="00E12379" w:rsidRDefault="00E41D1F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14:paraId="691F168B" w14:textId="77777777" w:rsidR="00E12379" w:rsidRDefault="00E12379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CA45A9" w14:textId="77777777" w:rsidR="00E12379" w:rsidRDefault="00E12379">
    <w:pPr>
      <w:pStyle w:val="a7"/>
      <w:framePr w:wrap="around" w:vAnchor="text" w:hAnchor="margin" w:xAlign="right" w:y="1"/>
      <w:rPr>
        <w:rStyle w:val="ad"/>
      </w:rPr>
    </w:pPr>
  </w:p>
  <w:p w14:paraId="33DF56E3" w14:textId="77777777" w:rsidR="00E12379" w:rsidRDefault="00E12379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B14DA7" w14:textId="77777777" w:rsidR="000B3411" w:rsidRDefault="000B3411">
      <w:r>
        <w:separator/>
      </w:r>
    </w:p>
  </w:footnote>
  <w:footnote w:type="continuationSeparator" w:id="0">
    <w:p w14:paraId="1611DA58" w14:textId="77777777" w:rsidR="000B3411" w:rsidRDefault="000B34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4B2A31" w14:textId="77777777" w:rsidR="00E12379" w:rsidRDefault="00E41D1F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AAF657C" wp14:editId="55D50A15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017CF6F"/>
    <w:multiLevelType w:val="singleLevel"/>
    <w:tmpl w:val="6017CF6F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06BCF"/>
    <w:rsid w:val="00020E7A"/>
    <w:rsid w:val="00024497"/>
    <w:rsid w:val="00046CF7"/>
    <w:rsid w:val="000532E1"/>
    <w:rsid w:val="00054459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3411"/>
    <w:rsid w:val="000D05FE"/>
    <w:rsid w:val="000D6B1F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1498"/>
    <w:rsid w:val="001C1B0B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35C5"/>
    <w:rsid w:val="0023746F"/>
    <w:rsid w:val="002405B6"/>
    <w:rsid w:val="00250580"/>
    <w:rsid w:val="00250AD6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D4D4B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3F8F"/>
    <w:rsid w:val="003472BB"/>
    <w:rsid w:val="00350D8F"/>
    <w:rsid w:val="003548BE"/>
    <w:rsid w:val="00361FEC"/>
    <w:rsid w:val="00362043"/>
    <w:rsid w:val="00365FAB"/>
    <w:rsid w:val="00371D9E"/>
    <w:rsid w:val="00371F8B"/>
    <w:rsid w:val="00377420"/>
    <w:rsid w:val="00386E93"/>
    <w:rsid w:val="0038758A"/>
    <w:rsid w:val="003A2FD7"/>
    <w:rsid w:val="003A3097"/>
    <w:rsid w:val="003A3802"/>
    <w:rsid w:val="003A41D6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3F4D9D"/>
    <w:rsid w:val="0040050D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1DF3"/>
    <w:rsid w:val="004A4904"/>
    <w:rsid w:val="004C539E"/>
    <w:rsid w:val="004D2356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26EFA"/>
    <w:rsid w:val="005344CB"/>
    <w:rsid w:val="00535A1F"/>
    <w:rsid w:val="005479C8"/>
    <w:rsid w:val="00547E1C"/>
    <w:rsid w:val="005504E6"/>
    <w:rsid w:val="0055479D"/>
    <w:rsid w:val="00567477"/>
    <w:rsid w:val="0057324B"/>
    <w:rsid w:val="0057565D"/>
    <w:rsid w:val="005764AD"/>
    <w:rsid w:val="0058033D"/>
    <w:rsid w:val="00582F7D"/>
    <w:rsid w:val="005A35B3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865E3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2487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1FD6"/>
    <w:rsid w:val="0073428A"/>
    <w:rsid w:val="007365E4"/>
    <w:rsid w:val="00753753"/>
    <w:rsid w:val="007538EE"/>
    <w:rsid w:val="00764220"/>
    <w:rsid w:val="007752DF"/>
    <w:rsid w:val="0079238C"/>
    <w:rsid w:val="00793F18"/>
    <w:rsid w:val="00795109"/>
    <w:rsid w:val="007956A0"/>
    <w:rsid w:val="007A0451"/>
    <w:rsid w:val="007B2686"/>
    <w:rsid w:val="007B2D27"/>
    <w:rsid w:val="007C0828"/>
    <w:rsid w:val="007C3F70"/>
    <w:rsid w:val="007C4C7A"/>
    <w:rsid w:val="007D51CD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0C6A"/>
    <w:rsid w:val="00832432"/>
    <w:rsid w:val="008326D5"/>
    <w:rsid w:val="00833986"/>
    <w:rsid w:val="0085738D"/>
    <w:rsid w:val="008612D4"/>
    <w:rsid w:val="008674D7"/>
    <w:rsid w:val="00880022"/>
    <w:rsid w:val="008875A4"/>
    <w:rsid w:val="008A2947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50C4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140C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1C57"/>
    <w:rsid w:val="00C272F9"/>
    <w:rsid w:val="00C37747"/>
    <w:rsid w:val="00C40E03"/>
    <w:rsid w:val="00C5015C"/>
    <w:rsid w:val="00C516C8"/>
    <w:rsid w:val="00C53EAD"/>
    <w:rsid w:val="00C6173B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30AFA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12379"/>
    <w:rsid w:val="00E21168"/>
    <w:rsid w:val="00E23547"/>
    <w:rsid w:val="00E26E63"/>
    <w:rsid w:val="00E336C0"/>
    <w:rsid w:val="00E40EE7"/>
    <w:rsid w:val="00E41D1F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03E35"/>
    <w:rsid w:val="00F22C99"/>
    <w:rsid w:val="00F35569"/>
    <w:rsid w:val="00F3618F"/>
    <w:rsid w:val="00F4008B"/>
    <w:rsid w:val="00F41E61"/>
    <w:rsid w:val="00F503A4"/>
    <w:rsid w:val="00F503C8"/>
    <w:rsid w:val="00F56689"/>
    <w:rsid w:val="00F821BF"/>
    <w:rsid w:val="00F853FB"/>
    <w:rsid w:val="00FA4FF9"/>
    <w:rsid w:val="00FB3C62"/>
    <w:rsid w:val="00FB5B75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5DFF8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207CEEB"/>
  <w15:docId w15:val="{2E08FB79-711E-482D-8C92-EABA90F50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  <w:qFormat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qFormat/>
    <w:rPr>
      <w:color w:val="0000FF"/>
      <w:u w:val="single"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1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230</Words>
  <Characters>1314</Characters>
  <Application>Microsoft Office Word</Application>
  <DocSecurity>0</DocSecurity>
  <Lines>10</Lines>
  <Paragraphs>3</Paragraphs>
  <ScaleCrop>false</ScaleCrop>
  <Company>WWW.YlmF.CoM</Company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Effie</cp:lastModifiedBy>
  <cp:revision>5</cp:revision>
  <cp:lastPrinted>2012-10-11T16:46:00Z</cp:lastPrinted>
  <dcterms:created xsi:type="dcterms:W3CDTF">2021-02-01T11:07:00Z</dcterms:created>
  <dcterms:modified xsi:type="dcterms:W3CDTF">2021-03-17T06:50:00Z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2052-3.3.0.5120</vt:lpwstr>
  </property>
</Properties>
</file>