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jc w:val="center"/>
        <w:textAlignment w:val="auto"/>
        <w:rPr>
          <w:rFonts w:ascii="微软雅黑" w:hAnsi="微软雅黑" w:eastAsia="微软雅黑"/>
          <w:b/>
          <w:bCs/>
          <w:sz w:val="32"/>
          <w:szCs w:val="32"/>
        </w:rPr>
      </w:pPr>
      <w:r>
        <w:rPr>
          <w:rFonts w:hint="eastAsia" w:ascii="微软雅黑" w:hAnsi="微软雅黑" w:eastAsia="微软雅黑"/>
          <w:b/>
          <w:bCs/>
          <w:sz w:val="32"/>
          <w:szCs w:val="32"/>
        </w:rPr>
        <w:t>飞鹤2</w:t>
      </w:r>
      <w:r>
        <w:rPr>
          <w:rFonts w:ascii="微软雅黑" w:hAnsi="微软雅黑" w:eastAsia="微软雅黑"/>
          <w:b/>
          <w:bCs/>
          <w:sz w:val="32"/>
          <w:szCs w:val="32"/>
        </w:rPr>
        <w:t>020</w:t>
      </w:r>
      <w:r>
        <w:rPr>
          <w:rFonts w:hint="eastAsia" w:ascii="微软雅黑" w:hAnsi="微软雅黑" w:eastAsia="微软雅黑"/>
          <w:b/>
          <w:bCs/>
          <w:sz w:val="32"/>
          <w:szCs w:val="32"/>
        </w:rPr>
        <w:t>溯源social内容营销项目</w:t>
      </w:r>
    </w:p>
    <w:p>
      <w:p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sz w:val="21"/>
          <w:szCs w:val="21"/>
        </w:rPr>
        <w:t>飞鹤</w:t>
      </w:r>
    </w:p>
    <w:p>
      <w:p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sz w:val="21"/>
          <w:szCs w:val="21"/>
        </w:rPr>
        <w:t>快消行业</w:t>
      </w:r>
    </w:p>
    <w:p>
      <w:p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</w:rPr>
        <w:t>2</w:t>
      </w:r>
      <w:r>
        <w:rPr>
          <w:rFonts w:ascii="微软雅黑" w:hAnsi="微软雅黑" w:eastAsia="微软雅黑"/>
          <w:sz w:val="21"/>
          <w:szCs w:val="21"/>
        </w:rPr>
        <w:t>020.08.04</w:t>
      </w:r>
      <w:r>
        <w:rPr>
          <w:rFonts w:hint="eastAsia" w:ascii="微软雅黑" w:hAnsi="微软雅黑" w:eastAsia="微软雅黑"/>
          <w:sz w:val="21"/>
          <w:szCs w:val="21"/>
        </w:rPr>
        <w:t>-</w:t>
      </w:r>
      <w:r>
        <w:rPr>
          <w:rFonts w:ascii="微软雅黑" w:hAnsi="微软雅黑" w:eastAsia="微软雅黑"/>
          <w:sz w:val="21"/>
          <w:szCs w:val="21"/>
        </w:rPr>
        <w:t>09.09</w:t>
      </w:r>
    </w:p>
    <w:p>
      <w:p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sz w:val="21"/>
          <w:szCs w:val="21"/>
        </w:rPr>
        <w:t>数字媒体整合类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b/>
          <w:bCs/>
          <w:color w:val="0000FF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0000FF"/>
          <w:sz w:val="28"/>
          <w:szCs w:val="28"/>
        </w:rPr>
        <w:t>营销背景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在中国奶粉日益受到消费者青睐及重视的当下，一直秉持“更适合中国宝宝体质”品牌理念的飞鹤奶粉，将消费者注重的“新鲜”作为诉求点，致力打造“新鲜在身边”，让消费者更直观地接触并认可飞鹤的“新鲜理念”。此次飞鹤多维度数字营销，带消费者走近北纬47°的扎龙湿地，开启一场新鲜的溯源之旅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b/>
          <w:bCs/>
          <w:color w:val="0000FF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0000FF"/>
          <w:sz w:val="28"/>
          <w:szCs w:val="28"/>
        </w:rPr>
        <w:t>营销目标</w:t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沟通核心：</w:t>
      </w:r>
      <w:r>
        <w:rPr>
          <w:rFonts w:hint="eastAsia" w:ascii="微软雅黑" w:hAnsi="微软雅黑" w:eastAsia="微软雅黑" w:cs="微软雅黑"/>
          <w:sz w:val="21"/>
          <w:szCs w:val="21"/>
        </w:rPr>
        <w:t>与核心用户沟通溯源信息，并激发圈层自发传播(惊喜)。</w:t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渗透目标：</w:t>
      </w:r>
      <w:r>
        <w:rPr>
          <w:rFonts w:hint="eastAsia" w:ascii="微软雅黑" w:hAnsi="微软雅黑" w:eastAsia="微软雅黑" w:cs="微软雅黑"/>
          <w:sz w:val="21"/>
          <w:szCs w:val="21"/>
        </w:rPr>
        <w:t>通过social的传播渗透目标用户，实现用户对于飞鹤黄金奶源地和优质奶品认知的提升。</w:t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提升影响：</w:t>
      </w:r>
      <w:r>
        <w:rPr>
          <w:rFonts w:hint="eastAsia" w:ascii="微软雅黑" w:hAnsi="微软雅黑" w:eastAsia="微软雅黑" w:cs="微软雅黑"/>
          <w:sz w:val="21"/>
          <w:szCs w:val="21"/>
        </w:rPr>
        <w:t>提升品牌的影响力和形象，塑造行业第一、高端品质的品牌价值。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b/>
          <w:bCs/>
          <w:color w:val="0000FF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0000FF"/>
          <w:sz w:val="28"/>
          <w:szCs w:val="28"/>
        </w:rPr>
        <w:t>策略和与创意</w:t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auto"/>
        <w:rPr>
          <w:rFonts w:hint="eastAsia" w:ascii="微软雅黑" w:hAnsi="微软雅黑" w:eastAsia="微软雅黑" w:cs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【传播策略】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多维度传播，逐步渗透</w:t>
      </w:r>
      <w:r>
        <w:rPr>
          <w:rFonts w:hint="eastAsia" w:ascii="微软雅黑" w:hAnsi="微软雅黑" w:eastAsia="微软雅黑" w:cs="微软雅黑"/>
          <w:sz w:val="21"/>
          <w:szCs w:val="21"/>
        </w:rPr>
        <w:t>飞鹤新鲜在身边的理念，让消费者以最近的距离从接触到认可北纬47度制造的新鲜。</w:t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了解</w:t>
      </w:r>
      <w:r>
        <w:rPr>
          <w:rFonts w:hint="eastAsia" w:ascii="微软雅黑" w:hAnsi="微软雅黑" w:eastAsia="微软雅黑" w:cs="微软雅黑"/>
          <w:sz w:val="21"/>
          <w:szCs w:val="21"/>
        </w:rPr>
        <w:t xml:space="preserve">飞鹤，拥有我国独一无二，比肩世界级的优质奶源地。 </w:t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看见</w:t>
      </w:r>
      <w:r>
        <w:rPr>
          <w:rFonts w:hint="eastAsia" w:ascii="微软雅黑" w:hAnsi="微软雅黑" w:eastAsia="微软雅黑" w:cs="微软雅黑"/>
          <w:sz w:val="21"/>
          <w:szCs w:val="21"/>
        </w:rPr>
        <w:t>飞鹤，农牧工厂一体化的经营理念，最大程度保障奶源地的新鲜。</w:t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感受</w:t>
      </w:r>
      <w:r>
        <w:rPr>
          <w:rFonts w:hint="eastAsia" w:ascii="微软雅黑" w:hAnsi="微软雅黑" w:eastAsia="微软雅黑" w:cs="微软雅黑"/>
          <w:sz w:val="21"/>
          <w:szCs w:val="21"/>
        </w:rPr>
        <w:t>飞鹤，探究新鲜源头，北纬47°“黄金”奶源带美轮美奂的生态环境。</w:t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认可</w:t>
      </w:r>
      <w:r>
        <w:rPr>
          <w:rFonts w:hint="eastAsia" w:ascii="微软雅黑" w:hAnsi="微软雅黑" w:eastAsia="微软雅黑" w:cs="微软雅黑"/>
          <w:sz w:val="21"/>
          <w:szCs w:val="21"/>
        </w:rPr>
        <w:t>飞鹤，不只更新鲜更适合中国宝宝体质，也更值得消费者的信赖。</w:t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auto"/>
        <w:rPr>
          <w:rFonts w:hint="eastAsia" w:ascii="微软雅黑" w:hAnsi="微软雅黑" w:eastAsia="微软雅黑" w:cs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【创意亮点】</w:t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 xml:space="preserve">① 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北纬47°溯源大片，记录自然的新鲜瞬间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拍摄真实北纬47°、扎龙湿地、飞鹤专属牧场的照片制作溯源大片，展现自然新鲜。</w:t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 xml:space="preserve">② 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与阿朵合作《北纬47°和声》海报，收录自然的天籁之声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自然中的每一个存在，都拥有自己的声音，阿朵用灵动的声音与自然中的声音和声，体现北纬47°的新鲜。</w:t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 xml:space="preserve">③ 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与阿朵合作《北纬47°的和声》MV，打造#阿朵天籁#、#阿朵和声#双话题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邀请阿朵与北纬47°的自然之声和声，人声与来自北纬47°的声音相融合，用灵动的声音，展现自然的新鲜之力。MV采用阿朵和北纬47°风景混剪的形式，从视听两个角度，带领消费者感受新鲜。</w:t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 xml:space="preserve">④ 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《北纬47°新鲜环游记》，趣味打造一场美丽的新鲜环游记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以与阿朵合作的《北纬47°的和声》为背景音乐，以宝宝的梦境为故事依托，通过演绎宝宝和丹顶鹤一起去北纬47°溯源新鲜好奶粉，展现飞鹤奶粉的新鲜所在。</w:t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 xml:space="preserve">⑤ 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《北纬47°有声风物志》H5，灵动诠释自然，展现新鲜生态环境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以与北纬47°的和声为背景音乐制作《北纬47°有声风物志》，视觉与听觉双重呈现北纬47°的优渥环境，让消费者轻松纵览北纬47°的新鲜。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b/>
          <w:bCs/>
          <w:color w:val="0000FF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0000FF"/>
          <w:sz w:val="28"/>
          <w:szCs w:val="28"/>
        </w:rPr>
        <w:t>执行过程/媒体表现</w:t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auto"/>
        <w:rPr>
          <w:rFonts w:hint="eastAsia" w:ascii="微软雅黑" w:hAnsi="微软雅黑" w:eastAsia="微软雅黑" w:cs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预热期-北纬47°溯源大片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媒介应用：官方双微发布北纬47°溯源大片，配合母婴类微博KOL垂直消费群体进行素材传播，通过呈现北纬47°的新鲜，树立品牌的新鲜形象。外围微信增加科普、旅行和情感类KOL，多维度解读北纬47°的自然新鲜，持续强化飞鹤的新鲜形象。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jc w:val="center"/>
        <w:textAlignment w:val="auto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drawing>
          <wp:inline distT="0" distB="0" distL="114300" distR="114300">
            <wp:extent cx="5331460" cy="3331210"/>
            <wp:effectExtent l="0" t="0" r="2540" b="8890"/>
            <wp:docPr id="1" name="图片 1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31460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品牌官方双微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firstLine="0" w:firstLineChars="0"/>
        <w:jc w:val="center"/>
        <w:textAlignment w:val="auto"/>
        <w:rPr>
          <w:rFonts w:hint="eastAsia" w:ascii="微软雅黑" w:hAnsi="微软雅黑" w:eastAsia="微软雅黑" w:cs="微软雅黑"/>
          <w:b/>
          <w:bCs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eastAsia="zh-CN"/>
        </w:rPr>
        <w:drawing>
          <wp:inline distT="0" distB="0" distL="114300" distR="114300">
            <wp:extent cx="4468495" cy="2706370"/>
            <wp:effectExtent l="0" t="0" r="1905" b="11430"/>
            <wp:docPr id="2" name="图片 2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68495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外围微博（部分）</w:t>
      </w: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394200" cy="4089400"/>
            <wp:effectExtent l="0" t="0" r="0" b="0"/>
            <wp:docPr id="5" name="图片 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942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外围微信（部分）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firstLine="0" w:firstLineChars="0"/>
        <w:jc w:val="center"/>
        <w:textAlignment w:val="auto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drawing>
          <wp:inline distT="0" distB="0" distL="114300" distR="114300">
            <wp:extent cx="3545205" cy="3406775"/>
            <wp:effectExtent l="0" t="0" r="10795" b="9525"/>
            <wp:docPr id="3" name="图片 3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340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auto"/>
        <w:rPr>
          <w:rFonts w:hint="eastAsia" w:ascii="微软雅黑" w:hAnsi="微软雅黑" w:eastAsia="微软雅黑" w:cs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高潮期-阿朵合作《北纬47°和声》海报+MV</w:t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1、</w:t>
      </w:r>
      <w:r>
        <w:rPr>
          <w:rFonts w:hint="eastAsia" w:ascii="微软雅黑" w:hAnsi="微软雅黑" w:eastAsia="微软雅黑" w:cs="微软雅黑"/>
          <w:sz w:val="21"/>
          <w:szCs w:val="21"/>
        </w:rPr>
        <w:t>《北纬47°和声》海报媒介应用：品牌官方发布和声海报，明星阿朵配合转发互动。让和声海报先行，与自然和声引发网友的期待。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jc w:val="center"/>
        <w:textAlignment w:val="auto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drawing>
          <wp:inline distT="0" distB="0" distL="114300" distR="114300">
            <wp:extent cx="4632960" cy="1737360"/>
            <wp:effectExtent l="0" t="0" r="2540" b="2540"/>
            <wp:docPr id="7" name="图片 7" descr="图片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3296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2、</w:t>
      </w:r>
      <w:r>
        <w:rPr>
          <w:rFonts w:hint="eastAsia" w:ascii="微软雅黑" w:hAnsi="微软雅黑" w:eastAsia="微软雅黑" w:cs="微软雅黑"/>
          <w:sz w:val="21"/>
          <w:szCs w:val="21"/>
        </w:rPr>
        <w:t>品牌官方微博+明星微博配合</w:t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drawing>
          <wp:inline distT="0" distB="0" distL="114300" distR="114300">
            <wp:extent cx="5720715" cy="2068830"/>
            <wp:effectExtent l="0" t="0" r="6985" b="1270"/>
            <wp:docPr id="4" name="图片 4" descr="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06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3、</w:t>
      </w:r>
      <w:r>
        <w:rPr>
          <w:rFonts w:hint="eastAsia" w:ascii="微软雅黑" w:hAnsi="微软雅黑" w:eastAsia="微软雅黑" w:cs="微软雅黑"/>
          <w:sz w:val="21"/>
          <w:szCs w:val="21"/>
        </w:rPr>
        <w:t>《北纬47°和声》MV媒介应用：明星阿朵率先发布和声MV，品牌官方迅速跟进打造#阿朵天籁#话题，并配合外围娱乐、乐评、母婴等多种类KOL进行同步传播，调动网友关注的积极性。后续借势明星参演综艺《乘风破浪的姐姐》播出，对和声MV进行再传播，并打造#阿朵和声#话题，配合微博娱乐、乐评类KOL同步传播，持续强化品牌新鲜形象。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外围抖音垂直母婴受众，多种创意维度传播，视频号进行补充传播。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jc w:val="center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0" distR="0">
            <wp:extent cx="4469130" cy="2317115"/>
            <wp:effectExtent l="0" t="0" r="1270" b="6985"/>
            <wp:docPr id="31" name="图片 3" descr="屏幕快照 2020-09-02 下午6.43.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 descr="屏幕快照 2020-09-02 下午6.43.05.png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90"/>
                    <a:stretch>
                      <a:fillRect/>
                    </a:stretch>
                  </pic:blipFill>
                  <pic:spPr>
                    <a:xfrm>
                      <a:off x="0" y="0"/>
                      <a:ext cx="4472484" cy="231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点击链接查看阿朵合作《北纬47°和声》MV：</w:t>
      </w:r>
      <w:r>
        <w:rPr>
          <w:rFonts w:hint="eastAsia" w:ascii="微软雅黑" w:hAnsi="微软雅黑" w:eastAsia="微软雅黑" w:cs="微软雅黑"/>
          <w:sz w:val="21"/>
          <w:szCs w:val="21"/>
        </w:rPr>
        <w:fldChar w:fldCharType="begin"/>
      </w:r>
      <w:r>
        <w:rPr>
          <w:rFonts w:hint="eastAsia" w:ascii="微软雅黑" w:hAnsi="微软雅黑" w:eastAsia="微软雅黑" w:cs="微软雅黑"/>
          <w:sz w:val="21"/>
          <w:szCs w:val="21"/>
        </w:rPr>
        <w:instrText xml:space="preserve"> HYPERLINK "https://weibo.com/tv/show/1034:4539685134073867?from=old_pc_videoshow" </w:instrText>
      </w:r>
      <w:r>
        <w:rPr>
          <w:rFonts w:hint="eastAsia" w:ascii="微软雅黑" w:hAnsi="微软雅黑" w:eastAsia="微软雅黑" w:cs="微软雅黑"/>
          <w:sz w:val="21"/>
          <w:szCs w:val="21"/>
        </w:rPr>
        <w:fldChar w:fldCharType="separate"/>
      </w:r>
      <w:r>
        <w:rPr>
          <w:rStyle w:val="16"/>
          <w:rFonts w:hint="eastAsia" w:ascii="微软雅黑" w:hAnsi="微软雅黑" w:eastAsia="微软雅黑" w:cs="微软雅黑"/>
          <w:sz w:val="21"/>
          <w:szCs w:val="21"/>
        </w:rPr>
        <w:t>https://weibo.com/tv/show/1034:4539685134073867?from=old_pc_videoshow</w:t>
      </w:r>
      <w:r>
        <w:rPr>
          <w:rStyle w:val="16"/>
          <w:rFonts w:hint="eastAsia" w:ascii="微软雅黑" w:hAnsi="微软雅黑" w:eastAsia="微软雅黑" w:cs="微软雅黑"/>
          <w:sz w:val="21"/>
          <w:szCs w:val="21"/>
        </w:rPr>
        <w:fldChar w:fldCharType="end"/>
      </w:r>
      <w:r>
        <w:rPr>
          <w:rFonts w:hint="eastAsia" w:ascii="微软雅黑" w:hAnsi="微软雅黑" w:eastAsia="微软雅黑" w:cs="微软雅黑"/>
          <w:sz w:val="21"/>
          <w:szCs w:val="21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明星微博+品牌官方双微+官方抖音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840"/>
        <w:jc w:val="center"/>
        <w:textAlignment w:val="auto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drawing>
          <wp:inline distT="0" distB="0" distL="114300" distR="114300">
            <wp:extent cx="3977640" cy="4116705"/>
            <wp:effectExtent l="0" t="0" r="10160" b="10795"/>
            <wp:docPr id="6" name="图片 6" descr="图片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411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外围微博-#阿朵天籁#、#阿朵和声#双话题（部分）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auto"/>
        <w:rPr>
          <w:rFonts w:hint="eastAsia" w:ascii="微软雅黑" w:hAnsi="微软雅黑" w:eastAsia="微软雅黑" w:cs="微软雅黑"/>
          <w:b/>
          <w:bCs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eastAsia="zh-CN"/>
        </w:rPr>
        <w:drawing>
          <wp:inline distT="0" distB="0" distL="114300" distR="114300">
            <wp:extent cx="4310380" cy="3624580"/>
            <wp:effectExtent l="0" t="0" r="7620" b="7620"/>
            <wp:docPr id="8" name="图片 8" descr="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10380" cy="362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外围抖音+视频号（部分）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auto"/>
        <w:rPr>
          <w:rFonts w:hint="eastAsia" w:ascii="微软雅黑" w:hAnsi="微软雅黑" w:eastAsia="微软雅黑" w:cs="微软雅黑"/>
          <w:b/>
          <w:bCs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eastAsia="zh-CN"/>
        </w:rPr>
        <w:drawing>
          <wp:inline distT="0" distB="0" distL="114300" distR="114300">
            <wp:extent cx="3763645" cy="4345305"/>
            <wp:effectExtent l="0" t="0" r="8255" b="10795"/>
            <wp:docPr id="10" name="图片 10" descr="图片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63645" cy="434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auto"/>
        <w:rPr>
          <w:rFonts w:hint="eastAsia" w:ascii="微软雅黑" w:hAnsi="微软雅黑" w:eastAsia="微软雅黑" w:cs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延续期：动画《北纬47°新鲜环游记》+ H5《北纬47°有声风物志》</w:t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1、</w:t>
      </w:r>
      <w:r>
        <w:rPr>
          <w:rFonts w:hint="eastAsia" w:ascii="微软雅黑" w:hAnsi="微软雅黑" w:eastAsia="微软雅黑" w:cs="微软雅黑"/>
          <w:sz w:val="21"/>
          <w:szCs w:val="21"/>
        </w:rPr>
        <w:t>动画《北纬47°新鲜环游记》媒介应用：品牌官方双微一抖发布动画视频，外围母婴、漫画类KOL共同传播（微博、微信）。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840" w:firstLine="0" w:firstLineChars="0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0" distR="0">
            <wp:extent cx="4722495" cy="2265045"/>
            <wp:effectExtent l="0" t="0" r="1905" b="8255"/>
            <wp:docPr id="49" name="图片 3" descr="屏幕快照 2020-09-02 下午6.39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" descr="屏幕快照 2020-09-02 下午6.39.28.png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45" b="15499"/>
                    <a:stretch>
                      <a:fillRect/>
                    </a:stretch>
                  </pic:blipFill>
                  <pic:spPr>
                    <a:xfrm>
                      <a:off x="0" y="0"/>
                      <a:ext cx="4750660" cy="2278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点击链接查看动画视频：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fldChar w:fldCharType="begin"/>
      </w:r>
      <w:r>
        <w:rPr>
          <w:rFonts w:hint="eastAsia" w:ascii="微软雅黑" w:hAnsi="微软雅黑" w:eastAsia="微软雅黑" w:cs="微软雅黑"/>
          <w:sz w:val="21"/>
          <w:szCs w:val="21"/>
        </w:rPr>
        <w:instrText xml:space="preserve"> HYPERLINK "https://weibo.com/tv/show/1034:4544392338538501?from=old_pc_videoshow" </w:instrText>
      </w:r>
      <w:r>
        <w:rPr>
          <w:rFonts w:hint="eastAsia" w:ascii="微软雅黑" w:hAnsi="微软雅黑" w:eastAsia="微软雅黑" w:cs="微软雅黑"/>
          <w:sz w:val="21"/>
          <w:szCs w:val="21"/>
        </w:rPr>
        <w:fldChar w:fldCharType="separate"/>
      </w:r>
      <w:r>
        <w:rPr>
          <w:rStyle w:val="16"/>
          <w:rFonts w:hint="eastAsia" w:ascii="微软雅黑" w:hAnsi="微软雅黑" w:eastAsia="微软雅黑" w:cs="微软雅黑"/>
          <w:sz w:val="21"/>
          <w:szCs w:val="21"/>
        </w:rPr>
        <w:t>https://weibo.com/tv/show/1034:4544392338538501?from=old_pc_videoshow</w:t>
      </w:r>
      <w:r>
        <w:rPr>
          <w:rStyle w:val="16"/>
          <w:rFonts w:hint="eastAsia" w:ascii="微软雅黑" w:hAnsi="微软雅黑" w:eastAsia="微软雅黑" w:cs="微软雅黑"/>
          <w:sz w:val="21"/>
          <w:szCs w:val="21"/>
        </w:rPr>
        <w:fldChar w:fldCharType="end"/>
      </w:r>
      <w:r>
        <w:rPr>
          <w:rFonts w:hint="eastAsia" w:ascii="微软雅黑" w:hAnsi="微软雅黑" w:eastAsia="微软雅黑" w:cs="微软雅黑"/>
          <w:sz w:val="21"/>
          <w:szCs w:val="21"/>
        </w:rPr>
        <w:t xml:space="preserve"> 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品牌官方双微一抖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jc w:val="center"/>
        <w:textAlignment w:val="auto"/>
        <w:rPr>
          <w:rFonts w:hint="eastAsia" w:ascii="微软雅黑" w:hAnsi="微软雅黑" w:eastAsia="微软雅黑" w:cs="微软雅黑"/>
          <w:b/>
          <w:bCs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eastAsia="zh-CN"/>
        </w:rPr>
        <w:drawing>
          <wp:inline distT="0" distB="0" distL="114300" distR="114300">
            <wp:extent cx="4474210" cy="2018030"/>
            <wp:effectExtent l="0" t="0" r="8890" b="1270"/>
            <wp:docPr id="11" name="图片 11" descr="图片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74210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外围KOL（微博、微信部分）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eastAsia="zh-CN"/>
        </w:rPr>
        <w:drawing>
          <wp:inline distT="0" distB="0" distL="114300" distR="114300">
            <wp:extent cx="5718175" cy="2917190"/>
            <wp:effectExtent l="0" t="0" r="9525" b="3810"/>
            <wp:docPr id="12" name="图片 12" descr="图片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2、</w:t>
      </w:r>
      <w:r>
        <w:rPr>
          <w:rFonts w:hint="eastAsia" w:ascii="微软雅黑" w:hAnsi="微软雅黑" w:eastAsia="微软雅黑" w:cs="微软雅黑"/>
          <w:sz w:val="21"/>
          <w:szCs w:val="21"/>
        </w:rPr>
        <w:t>H5《北纬47°有声风物志》媒介应用：品牌官方发布，外围母婴类微信KOL配合，多形式多角度进行精准传播。</w:t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auto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drawing>
          <wp:inline distT="0" distB="0" distL="114300" distR="114300">
            <wp:extent cx="5137150" cy="2954020"/>
            <wp:effectExtent l="0" t="0" r="6350" b="5080"/>
            <wp:docPr id="14" name="图片 14" descr="图片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37150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default" w:ascii="微软雅黑" w:hAnsi="微软雅黑" w:eastAsia="微软雅黑" w:cs="微软雅黑"/>
          <w:b/>
          <w:bCs/>
          <w:color w:val="0000FF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FF"/>
          <w:sz w:val="28"/>
          <w:szCs w:val="28"/>
        </w:rPr>
        <w:t>营销效果</w:t>
      </w:r>
      <w:r>
        <w:rPr>
          <w:rFonts w:hint="eastAsia" w:ascii="微软雅黑" w:hAnsi="微软雅黑" w:eastAsia="微软雅黑" w:cs="微软雅黑"/>
          <w:b/>
          <w:bCs/>
          <w:color w:val="0000FF"/>
          <w:sz w:val="28"/>
          <w:szCs w:val="28"/>
          <w:lang w:val="en-US" w:eastAsia="zh-CN"/>
        </w:rPr>
        <w:t>与市场反馈</w:t>
      </w:r>
      <w:bookmarkStart w:id="0" w:name="_GoBack"/>
      <w:bookmarkEnd w:id="0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垂直渗透目标消费者，并与其进行深度的交流沟通，引发共情或讨论，准确传达飞鹤奶粉奶源新鲜的关键信息，并传递和强化新鲜与飞鹤品牌的关联，增加消费者对飞鹤的品牌好感度。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同时成功借势“浪姐”热度，阿朵的新民族音乐高度契合品牌调性，凸显自然新鲜感，尽显品牌高级感，优质的物料内容收获网友的好评，在一定程度上突破了母婴群层，吸引更多路人围观，增加对品牌的好感度。</w:t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微博3个话题阅读总计4.9亿+，讨论26.6万+，覆盖人数总计3.7亿，阅读量达1.2亿+，互动总计231,491。</w:t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#飞鹤新鲜在身边#话题阅读达2.3亿+，讨论20.3万+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；</w:t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#阿朵天籁#话题阅读达1亿+，讨论3.4万+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；</w:t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#阿朵和声#话题阅读达1.6亿+，讨论2.9万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；</w:t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传播视频微博播放量5097万+，秒拍播放量4856.9万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；</w:t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微信覆盖人数总计900万+，阅读量达114.9万+，互动达14180+。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1A614B26"/>
    <w:rsid w:val="6AD260A0"/>
    <w:rsid w:val="70FC0D31"/>
    <w:rsid w:val="7A9F3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qFormat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qFormat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qFormat/>
    <w:uiPriority w:val="0"/>
    <w:rPr>
      <w:color w:val="0000FF"/>
      <w:u w:val="single"/>
    </w:rPr>
  </w:style>
  <w:style w:type="character" w:customStyle="1" w:styleId="17">
    <w:name w:val="标题 字符"/>
    <w:basedOn w:val="12"/>
    <w:link w:val="9"/>
    <w:qFormat/>
    <w:uiPriority w:val="0"/>
    <w:rPr>
      <w:b/>
      <w:sz w:val="28"/>
      <w:lang w:eastAsia="en-US"/>
    </w:rPr>
  </w:style>
  <w:style w:type="character" w:customStyle="1" w:styleId="18">
    <w:name w:val="bottom1"/>
    <w:basedOn w:val="12"/>
    <w:qFormat/>
    <w:uiPriority w:val="0"/>
    <w:rPr>
      <w:color w:val="6E6E6E"/>
    </w:rPr>
  </w:style>
  <w:style w:type="character" w:customStyle="1" w:styleId="19">
    <w:name w:val="apple-converted-space"/>
    <w:basedOn w:val="12"/>
    <w:qFormat/>
    <w:uiPriority w:val="0"/>
  </w:style>
  <w:style w:type="character" w:customStyle="1" w:styleId="20">
    <w:name w:val="apple-style-span"/>
    <w:basedOn w:val="12"/>
    <w:qFormat/>
    <w:uiPriority w:val="0"/>
  </w:style>
  <w:style w:type="paragraph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字符"/>
    <w:basedOn w:val="12"/>
    <w:link w:val="5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customXml" Target="../customXml/item2.xml"/><Relationship Id="rId24" Type="http://schemas.openxmlformats.org/officeDocument/2006/relationships/customXml" Target="../customXml/item1.xml"/><Relationship Id="rId23" Type="http://schemas.openxmlformats.org/officeDocument/2006/relationships/image" Target="media/image15.jpeg"/><Relationship Id="rId22" Type="http://schemas.openxmlformats.org/officeDocument/2006/relationships/image" Target="media/image14.jpeg"/><Relationship Id="rId21" Type="http://schemas.openxmlformats.org/officeDocument/2006/relationships/image" Target="media/image13.jpe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jpeg"/><Relationship Id="rId18" Type="http://schemas.openxmlformats.org/officeDocument/2006/relationships/image" Target="media/image10.jpeg"/><Relationship Id="rId17" Type="http://schemas.openxmlformats.org/officeDocument/2006/relationships/image" Target="media/image9.jpeg"/><Relationship Id="rId16" Type="http://schemas.openxmlformats.org/officeDocument/2006/relationships/image" Target="media/image8.png"/><Relationship Id="rId15" Type="http://schemas.openxmlformats.org/officeDocument/2006/relationships/image" Target="media/image7.jpeg"/><Relationship Id="rId14" Type="http://schemas.openxmlformats.org/officeDocument/2006/relationships/image" Target="media/image6.jpeg"/><Relationship Id="rId13" Type="http://schemas.openxmlformats.org/officeDocument/2006/relationships/image" Target="media/image5.jpeg"/><Relationship Id="rId12" Type="http://schemas.openxmlformats.org/officeDocument/2006/relationships/image" Target="media/image4.png"/><Relationship Id="rId11" Type="http://schemas.openxmlformats.org/officeDocument/2006/relationships/image" Target="media/image3.jpe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60A492-2CCD-C641-89AD-283A31C664A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2</Pages>
  <Words>143</Words>
  <Characters>818</Characters>
  <Lines>6</Lines>
  <Paragraphs>1</Paragraphs>
  <TotalTime>2</TotalTime>
  <ScaleCrop>false</ScaleCrop>
  <LinksUpToDate>false</LinksUpToDate>
  <CharactersWithSpaces>960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2015-11-23T07:28:00Z</dcterms:created>
  <dc:creator>雨林木风</dc:creator>
  <cp:lastModifiedBy>ylb</cp:lastModifiedBy>
  <cp:lastPrinted>2012-10-11T08:46:00Z</cp:lastPrinted>
  <dcterms:modified xsi:type="dcterms:W3CDTF">2021-03-17T07:57:50Z</dcterms:modified>
  <dc:title>No</dc:title>
  <cp:revision>42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