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D11A85" w14:textId="059E8CF7" w:rsidR="00E948CF" w:rsidRDefault="00706C9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706C95">
        <w:rPr>
          <w:rFonts w:ascii="微软雅黑" w:eastAsia="微软雅黑" w:hAnsi="微软雅黑" w:hint="eastAsia"/>
          <w:b/>
          <w:kern w:val="0"/>
          <w:sz w:val="32"/>
          <w:szCs w:val="32"/>
        </w:rPr>
        <w:t>北京易科势腾科技股份有限公司</w:t>
      </w:r>
    </w:p>
    <w:p w14:paraId="44F34326" w14:textId="13A0D880" w:rsidR="00E948CF" w:rsidRDefault="000105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8" w:history="1">
        <w:r w:rsidRPr="0048444C">
          <w:rPr>
            <w:rStyle w:val="a5"/>
            <w:rFonts w:ascii="微软雅黑" w:eastAsia="微软雅黑" w:hAnsi="微软雅黑"/>
          </w:rPr>
          <w:t>www.iecosystem.com.cn</w:t>
        </w:r>
      </w:hyperlink>
    </w:p>
    <w:p w14:paraId="4363D2AF" w14:textId="2C3AEE19" w:rsidR="00E948CF" w:rsidRDefault="000105ED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0105ED">
        <w:rPr>
          <w:rFonts w:ascii="微软雅黑" w:eastAsia="微软雅黑" w:hAnsi="微软雅黑" w:hint="eastAsia"/>
        </w:rPr>
        <w:t>年度数字营销影响力技术公司</w:t>
      </w:r>
    </w:p>
    <w:p w14:paraId="4F5648D6" w14:textId="77777777" w:rsidR="00E948CF" w:rsidRDefault="000105E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3C351947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企业简介</w:t>
      </w:r>
    </w:p>
    <w:p w14:paraId="5C1782F8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ECOSYSTEM成立于2</w:t>
      </w:r>
      <w:r>
        <w:rPr>
          <w:rFonts w:ascii="微软雅黑" w:eastAsia="微软雅黑" w:hAnsi="微软雅黑"/>
        </w:rPr>
        <w:t>005</w:t>
      </w:r>
      <w:r>
        <w:rPr>
          <w:rFonts w:ascii="微软雅黑" w:eastAsia="微软雅黑" w:hAnsi="微软雅黑" w:hint="eastAsia"/>
        </w:rPr>
        <w:t>年，是北京易科势腾科技股份有限公司注册经营的服务品牌。ECOSYSTEM为国内外大型品牌企业提供数字营销服务，业务范围涵盖自媒体营销平台（PC+移动官网、APP、微信公众号、小程序、H5）、新媒体（抖音、快手、视频号等）搭建与运营服务，以及VR</w:t>
      </w:r>
      <w:r>
        <w:rPr>
          <w:rFonts w:ascii="微软雅黑" w:eastAsia="微软雅黑" w:hAnsi="微软雅黑"/>
        </w:rPr>
        <w:t>&amp;3</w:t>
      </w:r>
      <w:r>
        <w:rPr>
          <w:rFonts w:ascii="微软雅黑" w:eastAsia="微软雅黑" w:hAnsi="微软雅黑" w:hint="eastAsia"/>
        </w:rPr>
        <w:t>D业务，帮助企业经营私域流量实现营销数字化转型，传播品牌、推广产品。</w:t>
      </w:r>
    </w:p>
    <w:p w14:paraId="0D085D8E" w14:textId="77777777" w:rsidR="00E948CF" w:rsidRDefault="00E948CF">
      <w:pPr>
        <w:widowControl/>
        <w:rPr>
          <w:rFonts w:ascii="微软雅黑" w:eastAsia="微软雅黑" w:hAnsi="微软雅黑"/>
        </w:rPr>
      </w:pPr>
    </w:p>
    <w:p w14:paraId="14F9D4EC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主营业务</w:t>
      </w:r>
    </w:p>
    <w:p w14:paraId="4F6A2E63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ECOSYSTEM主营业务涵盖：</w:t>
      </w:r>
    </w:p>
    <w:p w14:paraId="37825ED6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智能自媒体建设开发：网站、小程序、</w:t>
      </w:r>
      <w:r>
        <w:rPr>
          <w:rFonts w:ascii="微软雅黑" w:eastAsia="微软雅黑" w:hAnsi="微软雅黑"/>
        </w:rPr>
        <w:t>APP</w:t>
      </w:r>
      <w:r>
        <w:rPr>
          <w:rFonts w:ascii="微软雅黑" w:eastAsia="微软雅黑" w:hAnsi="微软雅黑" w:hint="eastAsia"/>
        </w:rPr>
        <w:t>等企业自营渠道建设开发，构筑自有媒体矩阵，汇聚私域流量</w:t>
      </w:r>
    </w:p>
    <w:p w14:paraId="1F7D0D8A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企业私域媒体运营：微信、微博、抖音、视频号等新媒体内容及活动运营，借助新媒体平台，助力企业品牌突围</w:t>
      </w:r>
    </w:p>
    <w:p w14:paraId="1B7D19C9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VR及3D互动营销：提供</w:t>
      </w:r>
      <w:r>
        <w:rPr>
          <w:rFonts w:ascii="微软雅黑" w:eastAsia="微软雅黑" w:hAnsi="微软雅黑"/>
        </w:rPr>
        <w:t>VR</w:t>
      </w:r>
      <w:r>
        <w:rPr>
          <w:rFonts w:ascii="微软雅黑" w:eastAsia="微软雅黑" w:hAnsi="微软雅黑" w:hint="eastAsia"/>
        </w:rPr>
        <w:t>全景、</w:t>
      </w:r>
      <w:r>
        <w:rPr>
          <w:rFonts w:ascii="微软雅黑" w:eastAsia="微软雅黑" w:hAnsi="微软雅黑"/>
        </w:rPr>
        <w:t>3D</w:t>
      </w:r>
      <w:r>
        <w:rPr>
          <w:rFonts w:ascii="微软雅黑" w:eastAsia="微软雅黑" w:hAnsi="微软雅黑" w:hint="eastAsia"/>
        </w:rPr>
        <w:t>建模等互动展示解决方案，突破时间与空间局限，创造身临其境体验</w:t>
      </w:r>
    </w:p>
    <w:p w14:paraId="295305C5" w14:textId="77777777" w:rsidR="00E948CF" w:rsidRDefault="00E948CF">
      <w:pPr>
        <w:pStyle w:val="ab"/>
        <w:widowControl/>
        <w:ind w:left="420" w:firstLineChars="0" w:firstLine="0"/>
        <w:rPr>
          <w:rFonts w:ascii="微软雅黑" w:eastAsia="微软雅黑" w:hAnsi="微软雅黑"/>
        </w:rPr>
      </w:pPr>
    </w:p>
    <w:p w14:paraId="7111108F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企业资质</w:t>
      </w:r>
    </w:p>
    <w:p w14:paraId="36B52E6B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ECOSYSTEM具备国高新和中关村高新双高新技术企业资质，通过了ISO</w:t>
      </w:r>
      <w:r>
        <w:rPr>
          <w:rFonts w:ascii="微软雅黑" w:eastAsia="微软雅黑" w:hAnsi="微软雅黑"/>
        </w:rPr>
        <w:t>9001</w:t>
      </w:r>
      <w:r>
        <w:rPr>
          <w:rFonts w:ascii="微软雅黑" w:eastAsia="微软雅黑" w:hAnsi="微软雅黑" w:hint="eastAsia"/>
        </w:rPr>
        <w:t>以及ISO</w:t>
      </w:r>
      <w:r>
        <w:rPr>
          <w:rFonts w:ascii="微软雅黑" w:eastAsia="微软雅黑" w:hAnsi="微软雅黑"/>
        </w:rPr>
        <w:t>27001</w:t>
      </w:r>
      <w:r>
        <w:rPr>
          <w:rFonts w:ascii="微软雅黑" w:eastAsia="微软雅黑" w:hAnsi="微软雅黑" w:hint="eastAsia"/>
        </w:rPr>
        <w:t>质量双认证，并且拥有</w:t>
      </w:r>
      <w:r>
        <w:rPr>
          <w:rFonts w:ascii="微软雅黑" w:eastAsia="微软雅黑" w:hAnsi="微软雅黑"/>
        </w:rPr>
        <w:t>40</w:t>
      </w:r>
      <w:r>
        <w:rPr>
          <w:rFonts w:ascii="微软雅黑" w:eastAsia="微软雅黑" w:hAnsi="微软雅黑" w:hint="eastAsia"/>
        </w:rPr>
        <w:t>余项软件著作权登记证书，涉及产品开发、会员营销、用户体验提升等专业领域。</w:t>
      </w:r>
    </w:p>
    <w:p w14:paraId="5FC28B12" w14:textId="77777777" w:rsidR="00E948CF" w:rsidRDefault="00E948CF">
      <w:pPr>
        <w:widowControl/>
        <w:rPr>
          <w:rFonts w:ascii="微软雅黑" w:eastAsia="微软雅黑" w:hAnsi="微软雅黑"/>
        </w:rPr>
      </w:pPr>
    </w:p>
    <w:p w14:paraId="455E2754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团队服务</w:t>
      </w:r>
    </w:p>
    <w:p w14:paraId="481789AC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公司拥有丰富的互联网经验和</w:t>
      </w:r>
      <w:r>
        <w:rPr>
          <w:rFonts w:ascii="微软雅黑" w:eastAsia="微软雅黑" w:hAnsi="微软雅黑"/>
        </w:rPr>
        <w:t>专业</w:t>
      </w:r>
      <w:r>
        <w:rPr>
          <w:rFonts w:ascii="微软雅黑" w:eastAsia="微软雅黑" w:hAnsi="微软雅黑" w:hint="eastAsia"/>
        </w:rPr>
        <w:t>的服务</w:t>
      </w:r>
      <w:r>
        <w:rPr>
          <w:rFonts w:ascii="微软雅黑" w:eastAsia="微软雅黑" w:hAnsi="微软雅黑"/>
        </w:rPr>
        <w:t>团队配置，</w:t>
      </w:r>
      <w:r>
        <w:rPr>
          <w:rFonts w:ascii="微软雅黑" w:eastAsia="微软雅黑" w:hAnsi="微软雅黑" w:hint="eastAsia"/>
        </w:rPr>
        <w:t>针对酒店及泛地产、银行、IT数码及汽车行业用户，提</w:t>
      </w:r>
      <w:r>
        <w:rPr>
          <w:rFonts w:ascii="微软雅黑" w:eastAsia="微软雅黑" w:hAnsi="微软雅黑"/>
        </w:rPr>
        <w:t>供从</w:t>
      </w:r>
      <w:r>
        <w:rPr>
          <w:rFonts w:ascii="微软雅黑" w:eastAsia="微软雅黑" w:hAnsi="微软雅黑" w:hint="eastAsia"/>
        </w:rPr>
        <w:t>前期方案</w:t>
      </w:r>
      <w:r>
        <w:rPr>
          <w:rFonts w:ascii="微软雅黑" w:eastAsia="微软雅黑" w:hAnsi="微软雅黑"/>
        </w:rPr>
        <w:t>策划、</w:t>
      </w:r>
      <w:r>
        <w:rPr>
          <w:rFonts w:ascii="微软雅黑" w:eastAsia="微软雅黑" w:hAnsi="微软雅黑" w:hint="eastAsia"/>
        </w:rPr>
        <w:t>中期项目具体执行及跟进</w:t>
      </w:r>
      <w:r>
        <w:rPr>
          <w:rFonts w:ascii="微软雅黑" w:eastAsia="微软雅黑" w:hAnsi="微软雅黑"/>
        </w:rPr>
        <w:t>、后期运营</w:t>
      </w:r>
      <w:r>
        <w:rPr>
          <w:rFonts w:ascii="微软雅黑" w:eastAsia="微软雅黑" w:hAnsi="微软雅黑" w:hint="eastAsia"/>
        </w:rPr>
        <w:t>及效果复盘的</w:t>
      </w:r>
      <w:r>
        <w:rPr>
          <w:rFonts w:ascii="微软雅黑" w:eastAsia="微软雅黑" w:hAnsi="微软雅黑"/>
        </w:rPr>
        <w:t>一体化服务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7x24小时服务响应</w:t>
      </w:r>
      <w:r>
        <w:rPr>
          <w:rFonts w:ascii="微软雅黑" w:eastAsia="微软雅黑" w:hAnsi="微软雅黑" w:hint="eastAsia"/>
        </w:rPr>
        <w:t>，获得了客户的较高满意度。</w:t>
      </w:r>
    </w:p>
    <w:p w14:paraId="4A096240" w14:textId="77777777" w:rsidR="00E948CF" w:rsidRDefault="000105ED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650B1820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ECOSYSTEM成立1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余年来，始终秉承“以客户为中心，承诺必达；以奋斗者为本，共创共享。”的企业价值观，致力于与客户形成长期合作伙伴关系，助力企业互联网战略及市场营销、成就超卓绩效。通过创新精神及专业服务为客户创造显而易见的商业价值。</w:t>
      </w:r>
    </w:p>
    <w:p w14:paraId="75A96C86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ECOSYSTEM的服务项目斩获多项大奖，实力备受肯定：</w:t>
      </w:r>
    </w:p>
    <w:p w14:paraId="7FB535E7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022</w:t>
      </w:r>
      <w:r>
        <w:rPr>
          <w:rFonts w:ascii="微软雅黑" w:eastAsia="微软雅黑" w:hAnsi="微软雅黑" w:hint="eastAsia"/>
        </w:rPr>
        <w:t>年，华润木棉花酒店管理集团官网项目获得</w:t>
      </w:r>
      <w:r>
        <w:rPr>
          <w:rFonts w:ascii="微软雅黑" w:eastAsia="微软雅黑" w:hAnsi="微软雅黑"/>
        </w:rPr>
        <w:t>CSS Winner最佳网站提名奖</w:t>
      </w:r>
      <w:r>
        <w:rPr>
          <w:rFonts w:ascii="微软雅黑" w:eastAsia="微软雅黑" w:hAnsi="微软雅黑" w:hint="eastAsia"/>
        </w:rPr>
        <w:t>，万达长白山</w:t>
      </w:r>
      <w:r>
        <w:rPr>
          <w:rFonts w:ascii="微软雅黑" w:eastAsia="微软雅黑" w:hAnsi="微软雅黑" w:hint="eastAsia"/>
        </w:rPr>
        <w:lastRenderedPageBreak/>
        <w:t>国际度假区项目也正在积极申报国际性设计奖项；</w:t>
      </w:r>
    </w:p>
    <w:p w14:paraId="65E1EE67" w14:textId="0DEFCE3E" w:rsidR="00E948CF" w:rsidRDefault="000105ED" w:rsidP="000105ED">
      <w:pPr>
        <w:pStyle w:val="ab"/>
        <w:ind w:left="420" w:firstLineChars="0" w:firstLine="0"/>
        <w:jc w:val="center"/>
        <w:rPr>
          <w:rFonts w:ascii="微软雅黑" w:eastAsia="微软雅黑" w:hAnsi="微软雅黑"/>
        </w:rPr>
      </w:pPr>
      <w:r w:rsidRPr="000105ED">
        <w:rPr>
          <w:rFonts w:ascii="微软雅黑" w:eastAsia="微软雅黑" w:hAnsi="微软雅黑"/>
          <w:noProof/>
        </w:rPr>
        <w:drawing>
          <wp:inline distT="0" distB="0" distL="0" distR="0" wp14:anchorId="43C7EBD4" wp14:editId="64125540">
            <wp:extent cx="5720715" cy="38690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DFA1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2022</w:t>
      </w:r>
      <w:r>
        <w:rPr>
          <w:rFonts w:ascii="微软雅黑" w:eastAsia="微软雅黑" w:hAnsi="微软雅黑" w:hint="eastAsia"/>
        </w:rPr>
        <w:t>年，中信银行行用卡中心新媒体矩阵运营项目，在信用卡发卡、分期、中收等多个业务模块中，起到突出贡献作用；</w:t>
      </w:r>
    </w:p>
    <w:p w14:paraId="0926E0C9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2021</w:t>
      </w:r>
      <w:r>
        <w:rPr>
          <w:rFonts w:ascii="微软雅黑" w:eastAsia="微软雅黑" w:hAnsi="微软雅黑" w:hint="eastAsia"/>
        </w:rPr>
        <w:t>年，鑫苑（中国）置业有限公司项目荣获第十三届金网奖信息流广告传播银奖；</w:t>
      </w:r>
    </w:p>
    <w:p w14:paraId="338A2276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62222D0" wp14:editId="7C6E987C">
            <wp:extent cx="2713219" cy="3605134"/>
            <wp:effectExtent l="0" t="0" r="0" b="0"/>
            <wp:docPr id="102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713219" cy="36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DF7C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2020</w:t>
      </w:r>
      <w:r>
        <w:rPr>
          <w:rFonts w:ascii="微软雅黑" w:eastAsia="微软雅黑" w:hAnsi="微软雅黑" w:hint="eastAsia"/>
        </w:rPr>
        <w:t>年，</w:t>
      </w:r>
      <w:r>
        <w:rPr>
          <w:rFonts w:ascii="微软雅黑" w:eastAsia="微软雅黑" w:hAnsi="微软雅黑"/>
        </w:rPr>
        <w:t>本田</w:t>
      </w:r>
      <w:r>
        <w:rPr>
          <w:rFonts w:ascii="微软雅黑" w:eastAsia="微软雅黑" w:hAnsi="微软雅黑" w:hint="eastAsia"/>
        </w:rPr>
        <w:t>（中国）官网项目</w:t>
      </w:r>
      <w:r>
        <w:rPr>
          <w:rFonts w:ascii="微软雅黑" w:eastAsia="微软雅黑" w:hAnsi="微软雅黑"/>
        </w:rPr>
        <w:t>获得IMA的最高荣誉IMA Best in Class Award</w:t>
      </w:r>
      <w:r>
        <w:rPr>
          <w:rFonts w:ascii="微软雅黑" w:eastAsia="微软雅黑" w:hAnsi="微软雅黑" w:hint="eastAsia"/>
        </w:rPr>
        <w:t>，万达酒店及度假村官网项目获得</w:t>
      </w:r>
      <w:r>
        <w:rPr>
          <w:rFonts w:ascii="微软雅黑" w:eastAsia="微软雅黑" w:hAnsi="微软雅黑"/>
        </w:rPr>
        <w:t>IMA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Outstanding Achievement Award</w:t>
      </w:r>
    </w:p>
    <w:p w14:paraId="4D8270FC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1E225B" wp14:editId="5918B554">
            <wp:extent cx="5720715" cy="2200275"/>
            <wp:effectExtent l="0" t="0" r="0" b="0"/>
            <wp:docPr id="102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7207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0A9A" w14:textId="77777777" w:rsidR="00E948CF" w:rsidRDefault="00E948CF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</w:p>
    <w:p w14:paraId="09FB8599" w14:textId="77777777" w:rsidR="00E948CF" w:rsidRDefault="000105ED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1140F548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ECOSYSTEM与企业保持着良好的长期合作关系，主要合作业务包括智能自媒体建设开发、企业私域媒体运营、VR及3D互动营销，服务客户涵盖了酒店及泛地产、汽车、金融、IT数码等行业。</w:t>
      </w:r>
    </w:p>
    <w:p w14:paraId="040E9590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F1412B" wp14:editId="795DDD71">
            <wp:extent cx="5720715" cy="2246630"/>
            <wp:effectExtent l="0" t="0" r="0" b="0"/>
            <wp:docPr id="1029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72071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76F3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本年度重点服务客户包括：</w:t>
      </w:r>
    </w:p>
    <w:p w14:paraId="2DBC269D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华润木棉花酒店管理集团、万达酒店及度假村、万达长白山国际度假区、北京首都国际机场、本田（中国）、GAC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MOTOR、东芝（中国）、佳能（中国）、神州信息、神州数码、中信银行信用卡中心、中信银行深圳分行等。</w:t>
      </w:r>
    </w:p>
    <w:sectPr w:rsidR="00E948C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F852E" w14:textId="77777777" w:rsidR="00252810" w:rsidRDefault="00252810">
      <w:r>
        <w:separator/>
      </w:r>
    </w:p>
  </w:endnote>
  <w:endnote w:type="continuationSeparator" w:id="0">
    <w:p w14:paraId="23DC44BC" w14:textId="77777777" w:rsidR="00252810" w:rsidRDefault="0025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C23D" w14:textId="77777777" w:rsidR="00E948CF" w:rsidRDefault="000105E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6A4D7EAB" w14:textId="77777777" w:rsidR="00E948CF" w:rsidRDefault="00E948CF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ED4F" w14:textId="77777777" w:rsidR="00E948CF" w:rsidRDefault="00E948CF">
    <w:pPr>
      <w:pStyle w:val="ad"/>
      <w:framePr w:h="0" w:wrap="around" w:vAnchor="text" w:hAnchor="margin" w:xAlign="right" w:y="1"/>
      <w:rPr>
        <w:rStyle w:val="a7"/>
      </w:rPr>
    </w:pPr>
  </w:p>
  <w:p w14:paraId="29AFDBF9" w14:textId="77777777" w:rsidR="00E948CF" w:rsidRDefault="00E948CF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5323" w14:textId="77777777" w:rsidR="00506434" w:rsidRDefault="005064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9A4F" w14:textId="77777777" w:rsidR="00252810" w:rsidRDefault="00252810">
      <w:r>
        <w:separator/>
      </w:r>
    </w:p>
  </w:footnote>
  <w:footnote w:type="continuationSeparator" w:id="0">
    <w:p w14:paraId="2E59E49D" w14:textId="77777777" w:rsidR="00252810" w:rsidRDefault="00252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E914" w14:textId="77777777" w:rsidR="00E948CF" w:rsidRDefault="00E948C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C9A7" w14:textId="77777777" w:rsidR="00E948CF" w:rsidRDefault="000105ED">
    <w:pPr>
      <w:pStyle w:val="ae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422A02" wp14:editId="4D5279F3">
          <wp:extent cx="776904" cy="378357"/>
          <wp:effectExtent l="0" t="0" r="0" b="0"/>
          <wp:docPr id="4097" name="图片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6D54" w14:textId="77777777" w:rsidR="00E948CF" w:rsidRDefault="00E948C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000002"/>
    <w:multiLevelType w:val="hybridMultilevel"/>
    <w:tmpl w:val="C89A5D38"/>
    <w:lvl w:ilvl="0" w:tplc="BAA83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D92891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3CEEE0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4E4C19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0000000C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0000000D"/>
    <w:multiLevelType w:val="hybridMultilevel"/>
    <w:tmpl w:val="9A1A65E8"/>
    <w:lvl w:ilvl="0" w:tplc="105CD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0000000E"/>
    <w:multiLevelType w:val="hybridMultilevel"/>
    <w:tmpl w:val="8698D6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F6304310"/>
    <w:lvl w:ilvl="0" w:tplc="391AF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0000010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00000011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00000013"/>
    <w:multiLevelType w:val="hybridMultilevel"/>
    <w:tmpl w:val="87680A5A"/>
    <w:lvl w:ilvl="0" w:tplc="17FC8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00000014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1DA50694"/>
    <w:multiLevelType w:val="hybridMultilevel"/>
    <w:tmpl w:val="425076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70873857">
    <w:abstractNumId w:val="12"/>
  </w:num>
  <w:num w:numId="2" w16cid:durableId="829639788">
    <w:abstractNumId w:val="11"/>
  </w:num>
  <w:num w:numId="3" w16cid:durableId="1648317293">
    <w:abstractNumId w:val="10"/>
  </w:num>
  <w:num w:numId="4" w16cid:durableId="1738748127">
    <w:abstractNumId w:val="2"/>
  </w:num>
  <w:num w:numId="5" w16cid:durableId="2025982117">
    <w:abstractNumId w:val="6"/>
  </w:num>
  <w:num w:numId="6" w16cid:durableId="77823913">
    <w:abstractNumId w:val="0"/>
  </w:num>
  <w:num w:numId="7" w16cid:durableId="1091467281">
    <w:abstractNumId w:val="15"/>
  </w:num>
  <w:num w:numId="8" w16cid:durableId="484443644">
    <w:abstractNumId w:val="16"/>
  </w:num>
  <w:num w:numId="9" w16cid:durableId="1481386328">
    <w:abstractNumId w:val="17"/>
  </w:num>
  <w:num w:numId="10" w16cid:durableId="491336865">
    <w:abstractNumId w:val="4"/>
  </w:num>
  <w:num w:numId="11" w16cid:durableId="1089077454">
    <w:abstractNumId w:val="20"/>
  </w:num>
  <w:num w:numId="12" w16cid:durableId="1224365018">
    <w:abstractNumId w:val="8"/>
  </w:num>
  <w:num w:numId="13" w16cid:durableId="1584677169">
    <w:abstractNumId w:val="19"/>
  </w:num>
  <w:num w:numId="14" w16cid:durableId="1275477982">
    <w:abstractNumId w:val="5"/>
  </w:num>
  <w:num w:numId="15" w16cid:durableId="1277324200">
    <w:abstractNumId w:val="21"/>
  </w:num>
  <w:num w:numId="16" w16cid:durableId="2006860046">
    <w:abstractNumId w:val="13"/>
  </w:num>
  <w:num w:numId="17" w16cid:durableId="1777752137">
    <w:abstractNumId w:val="3"/>
  </w:num>
  <w:num w:numId="18" w16cid:durableId="2066374165">
    <w:abstractNumId w:val="1"/>
  </w:num>
  <w:num w:numId="19" w16cid:durableId="832381960">
    <w:abstractNumId w:val="9"/>
  </w:num>
  <w:num w:numId="20" w16cid:durableId="352806289">
    <w:abstractNumId w:val="14"/>
  </w:num>
  <w:num w:numId="21" w16cid:durableId="297999094">
    <w:abstractNumId w:val="18"/>
  </w:num>
  <w:num w:numId="22" w16cid:durableId="17515417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48CF"/>
    <w:rsid w:val="000105ED"/>
    <w:rsid w:val="00252810"/>
    <w:rsid w:val="00506434"/>
    <w:rsid w:val="00706C95"/>
    <w:rsid w:val="00B363C1"/>
    <w:rsid w:val="00E9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448272"/>
  <w15:docId w15:val="{87DFFA31-5680-8C4F-B658-F153E5A8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basedOn w:val="a0"/>
    <w:rPr>
      <w:color w:val="0000FF"/>
      <w:u w:val="single"/>
    </w:rPr>
  </w:style>
  <w:style w:type="character" w:styleId="a6">
    <w:name w:val="Emphasis"/>
    <w:basedOn w:val="a0"/>
    <w:qFormat/>
    <w:rPr>
      <w:i/>
    </w:rPr>
  </w:style>
  <w:style w:type="character" w:styleId="a7">
    <w:name w:val="page number"/>
    <w:basedOn w:val="a0"/>
  </w:style>
  <w:style w:type="character" w:styleId="a8">
    <w:name w:val="Strong"/>
    <w:basedOn w:val="a0"/>
    <w:qFormat/>
    <w:rPr>
      <w:b/>
    </w:rPr>
  </w:style>
  <w:style w:type="character" w:customStyle="1" w:styleId="apple-style-span">
    <w:name w:val="apple-style-span"/>
    <w:basedOn w:val="a0"/>
  </w:style>
  <w:style w:type="paragraph" w:styleId="a9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uiPriority w:val="10"/>
    <w:qFormat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pPr>
      <w:ind w:left="720"/>
    </w:pPr>
  </w:style>
  <w:style w:type="paragraph" w:styleId="af0">
    <w:name w:val="Balloon Text"/>
    <w:basedOn w:val="a"/>
    <w:link w:val="af1"/>
    <w:uiPriority w:val="99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10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cosystem.com.c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198</Words>
  <Characters>1135</Characters>
  <Application>Microsoft Office Word</Application>
  <DocSecurity>0</DocSecurity>
  <Lines>9</Lines>
  <Paragraphs>2</Paragraphs>
  <MMClips>0</MMClips>
  <ScaleCrop>false</ScaleCrop>
  <Company>WWW.YlmF.CoM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1467855824@qq.com</cp:lastModifiedBy>
  <cp:revision>48</cp:revision>
  <cp:lastPrinted>2013-11-12T01:54:00Z</cp:lastPrinted>
  <dcterms:created xsi:type="dcterms:W3CDTF">2015-11-23T07:41:00Z</dcterms:created>
  <dcterms:modified xsi:type="dcterms:W3CDTF">2023-02-11T12:11:00Z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  <property fmtid="{D5CDD505-2E9C-101B-9397-08002B2CF9AE}" pid="3" name="ICV">
    <vt:lpwstr>7211bc4eb5434b46809cd273177a9ff7</vt:lpwstr>
  </property>
</Properties>
</file>