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1071FD2B" w:rsidR="001D3F3B" w:rsidRDefault="00CA7CBD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三得利</w:t>
      </w:r>
      <w:r w:rsidR="00BD2EE6">
        <w:rPr>
          <w:rFonts w:ascii="微软雅黑" w:eastAsia="微软雅黑" w:hAnsi="微软雅黑" w:cs="Times New Roman" w:hint="eastAsia"/>
          <w:b/>
          <w:sz w:val="32"/>
          <w:szCs w:val="32"/>
        </w:rPr>
        <w:t>#</w:t>
      </w:r>
      <w:r w:rsidR="00F43D00">
        <w:rPr>
          <w:rFonts w:ascii="微软雅黑" w:eastAsia="微软雅黑" w:hAnsi="微软雅黑" w:cs="Times New Roman" w:hint="eastAsia"/>
          <w:b/>
          <w:sz w:val="32"/>
          <w:szCs w:val="32"/>
        </w:rPr>
        <w:t>无可代T</w:t>
      </w:r>
      <w:r w:rsidR="00F43D00">
        <w:rPr>
          <w:rFonts w:ascii="微软雅黑" w:eastAsia="微软雅黑" w:hAnsi="微软雅黑" w:cs="Times New Roman"/>
          <w:b/>
          <w:sz w:val="32"/>
          <w:szCs w:val="32"/>
        </w:rPr>
        <w:t>EA</w:t>
      </w:r>
      <w:r w:rsidR="00BD2EE6">
        <w:rPr>
          <w:rFonts w:ascii="微软雅黑" w:eastAsia="微软雅黑" w:hAnsi="微软雅黑" w:cs="Times New Roman" w:hint="eastAsia"/>
          <w:b/>
          <w:sz w:val="32"/>
          <w:szCs w:val="32"/>
        </w:rPr>
        <w:t>#</w:t>
      </w:r>
      <w:r w:rsidR="00C14E6C">
        <w:rPr>
          <w:rFonts w:ascii="微软雅黑" w:eastAsia="微软雅黑" w:hAnsi="微软雅黑" w:cs="Times New Roman" w:hint="eastAsia"/>
          <w:b/>
          <w:sz w:val="32"/>
          <w:szCs w:val="32"/>
        </w:rPr>
        <w:t>短视频</w:t>
      </w:r>
      <w:r w:rsidR="00F43D00">
        <w:rPr>
          <w:rFonts w:ascii="微软雅黑" w:eastAsia="微软雅黑" w:hAnsi="微软雅黑" w:cs="Times New Roman" w:hint="eastAsia"/>
          <w:b/>
          <w:sz w:val="32"/>
          <w:szCs w:val="32"/>
        </w:rPr>
        <w:t>营销</w:t>
      </w:r>
    </w:p>
    <w:p w14:paraId="0B14D8D6" w14:textId="6E0E4086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A7CBD">
        <w:rPr>
          <w:rFonts w:ascii="微软雅黑" w:eastAsia="微软雅黑" w:hAnsi="微软雅黑" w:hint="eastAsia"/>
          <w:sz w:val="21"/>
          <w:szCs w:val="21"/>
        </w:rPr>
        <w:t>三得利</w:t>
      </w:r>
    </w:p>
    <w:p w14:paraId="39CF38F3" w14:textId="6671B0B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A7CBD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6D01150F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CA7CBD">
        <w:rPr>
          <w:rFonts w:ascii="微软雅黑" w:eastAsia="微软雅黑" w:hAnsi="微软雅黑"/>
          <w:sz w:val="21"/>
          <w:szCs w:val="21"/>
        </w:rPr>
        <w:t>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CA7CBD">
        <w:rPr>
          <w:rFonts w:ascii="微软雅黑" w:eastAsia="微软雅黑" w:hAnsi="微软雅黑"/>
          <w:sz w:val="21"/>
          <w:szCs w:val="21"/>
        </w:rPr>
        <w:t>08.21</w:t>
      </w:r>
    </w:p>
    <w:p w14:paraId="3F51A9A1" w14:textId="77777777" w:rsidR="001E36A3" w:rsidRDefault="000631F9" w:rsidP="001E36A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E36A3" w:rsidRPr="001E36A3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489CB828" w:rsidR="00B5241D" w:rsidRPr="002C2690" w:rsidRDefault="000631F9" w:rsidP="001E36A3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E360C9E" w14:textId="77777777" w:rsidR="00DA5968" w:rsidRDefault="00DA5968" w:rsidP="001E36A3">
      <w:pPr>
        <w:pStyle w:val="ac"/>
        <w:shd w:val="clear" w:color="auto" w:fill="FFFFFF"/>
        <w:rPr>
          <w:rFonts w:ascii="微软雅黑" w:eastAsia="微软雅黑" w:hAnsi="微软雅黑"/>
          <w:sz w:val="21"/>
          <w:szCs w:val="21"/>
        </w:rPr>
      </w:pPr>
      <w:r w:rsidRPr="00DA5968">
        <w:rPr>
          <w:rFonts w:ascii="微软雅黑" w:eastAsia="微软雅黑" w:hAnsi="微软雅黑"/>
          <w:sz w:val="21"/>
          <w:szCs w:val="21"/>
        </w:rPr>
        <w:t>三得利乌龙茶是三得利中国饮料最重要的品牌</w:t>
      </w:r>
      <w:r>
        <w:rPr>
          <w:rFonts w:ascii="微软雅黑" w:eastAsia="微软雅黑" w:hAnsi="微软雅黑" w:hint="eastAsia"/>
          <w:sz w:val="21"/>
          <w:szCs w:val="21"/>
        </w:rPr>
        <w:t>之一</w:t>
      </w:r>
      <w:r w:rsidRPr="00DA5968">
        <w:rPr>
          <w:rFonts w:ascii="微软雅黑" w:eastAsia="微软雅黑" w:hAnsi="微软雅黑"/>
          <w:sz w:val="21"/>
          <w:szCs w:val="21"/>
        </w:rPr>
        <w:t>，也是受广大中国消费者最喜爱的畅销品牌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DA5968">
        <w:rPr>
          <w:rFonts w:ascii="微软雅黑" w:eastAsia="微软雅黑" w:hAnsi="微软雅黑"/>
          <w:sz w:val="21"/>
          <w:szCs w:val="21"/>
        </w:rPr>
        <w:t>近年来在消费者健康趋势和饮料无糖化的</w:t>
      </w:r>
      <w:r>
        <w:rPr>
          <w:rFonts w:ascii="微软雅黑" w:eastAsia="微软雅黑" w:hAnsi="微软雅黑" w:hint="eastAsia"/>
          <w:sz w:val="21"/>
          <w:szCs w:val="21"/>
        </w:rPr>
        <w:t>行业</w:t>
      </w:r>
      <w:r w:rsidRPr="00DA5968">
        <w:rPr>
          <w:rFonts w:ascii="微软雅黑" w:eastAsia="微软雅黑" w:hAnsi="微软雅黑" w:hint="eastAsia"/>
          <w:sz w:val="21"/>
          <w:szCs w:val="21"/>
        </w:rPr>
        <w:t>背</w:t>
      </w:r>
      <w:r w:rsidRPr="00DA5968">
        <w:rPr>
          <w:rFonts w:ascii="微软雅黑" w:eastAsia="微软雅黑" w:hAnsi="微软雅黑"/>
          <w:sz w:val="21"/>
          <w:szCs w:val="21"/>
        </w:rPr>
        <w:t>景下，</w:t>
      </w:r>
      <w:r>
        <w:rPr>
          <w:rFonts w:ascii="微软雅黑" w:eastAsia="微软雅黑" w:hAnsi="微软雅黑" w:hint="eastAsia"/>
          <w:sz w:val="21"/>
          <w:szCs w:val="21"/>
        </w:rPr>
        <w:t>三得利乌龙茶</w:t>
      </w:r>
      <w:r w:rsidRPr="00DA5968">
        <w:rPr>
          <w:rFonts w:ascii="微软雅黑" w:eastAsia="微软雅黑" w:hAnsi="微软雅黑"/>
          <w:sz w:val="21"/>
          <w:szCs w:val="21"/>
        </w:rPr>
        <w:t>销量同比倍增长。</w:t>
      </w:r>
    </w:p>
    <w:p w14:paraId="43C9EBDD" w14:textId="094DF04F" w:rsidR="005F5C93" w:rsidRPr="00DA5968" w:rsidRDefault="00C0675C" w:rsidP="001E36A3">
      <w:pPr>
        <w:pStyle w:val="ac"/>
        <w:shd w:val="clear" w:color="auto" w:fill="FFFFFF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当下</w:t>
      </w:r>
      <w:r w:rsidR="00DA5968">
        <w:rPr>
          <w:rFonts w:ascii="微软雅黑" w:eastAsia="微软雅黑" w:hAnsi="微软雅黑" w:hint="eastAsia"/>
          <w:sz w:val="21"/>
          <w:szCs w:val="21"/>
        </w:rPr>
        <w:t>消费群体越来越年轻化，消费选择也愈加</w:t>
      </w:r>
      <w:r>
        <w:rPr>
          <w:rFonts w:ascii="微软雅黑" w:eastAsia="微软雅黑" w:hAnsi="微软雅黑" w:hint="eastAsia"/>
          <w:sz w:val="21"/>
          <w:szCs w:val="21"/>
        </w:rPr>
        <w:t>多元，三得利</w:t>
      </w:r>
      <w:r w:rsidR="00BC5B57">
        <w:rPr>
          <w:rFonts w:ascii="微软雅黑" w:eastAsia="微软雅黑" w:hAnsi="微软雅黑" w:hint="eastAsia"/>
          <w:sz w:val="21"/>
          <w:szCs w:val="21"/>
        </w:rPr>
        <w:t>也</w:t>
      </w:r>
      <w:r>
        <w:rPr>
          <w:rFonts w:ascii="微软雅黑" w:eastAsia="微软雅黑" w:hAnsi="微软雅黑" w:hint="eastAsia"/>
          <w:sz w:val="21"/>
          <w:szCs w:val="21"/>
        </w:rPr>
        <w:t>面临全新的品牌挑战</w:t>
      </w:r>
      <w:r w:rsidR="00BC5B57">
        <w:rPr>
          <w:rFonts w:ascii="微软雅黑" w:eastAsia="微软雅黑" w:hAnsi="微软雅黑" w:hint="eastAsia"/>
          <w:sz w:val="21"/>
          <w:szCs w:val="21"/>
        </w:rPr>
        <w:t>。三得利</w:t>
      </w:r>
      <w:r w:rsidR="00722A15">
        <w:rPr>
          <w:rFonts w:ascii="微软雅黑" w:eastAsia="微软雅黑" w:hAnsi="微软雅黑" w:hint="eastAsia"/>
          <w:sz w:val="21"/>
          <w:szCs w:val="21"/>
        </w:rPr>
        <w:t>亟需提升在北上广深</w:t>
      </w:r>
      <w:r w:rsidR="00DA5968" w:rsidRPr="00DA5968">
        <w:rPr>
          <w:rFonts w:ascii="微软雅黑" w:eastAsia="微软雅黑" w:hAnsi="微软雅黑"/>
          <w:sz w:val="21"/>
          <w:szCs w:val="21"/>
        </w:rPr>
        <w:t>等</w:t>
      </w:r>
      <w:r w:rsidR="00AE492B">
        <w:rPr>
          <w:rFonts w:ascii="微软雅黑" w:eastAsia="微软雅黑" w:hAnsi="微软雅黑" w:hint="eastAsia"/>
          <w:sz w:val="21"/>
          <w:szCs w:val="21"/>
        </w:rPr>
        <w:t>一线城市</w:t>
      </w:r>
      <w:r w:rsidR="00BC5B57">
        <w:rPr>
          <w:rFonts w:ascii="微软雅黑" w:eastAsia="微软雅黑" w:hAnsi="微软雅黑" w:hint="eastAsia"/>
          <w:sz w:val="21"/>
          <w:szCs w:val="21"/>
        </w:rPr>
        <w:t>中</w:t>
      </w:r>
      <w:r w:rsidR="00AE492B">
        <w:rPr>
          <w:rFonts w:ascii="微软雅黑" w:eastAsia="微软雅黑" w:hAnsi="微软雅黑" w:hint="eastAsia"/>
          <w:sz w:val="21"/>
          <w:szCs w:val="21"/>
        </w:rPr>
        <w:t>的消费者</w:t>
      </w:r>
      <w:r w:rsidR="00DA5968" w:rsidRPr="00DA5968">
        <w:rPr>
          <w:rFonts w:ascii="微软雅黑" w:eastAsia="微软雅黑" w:hAnsi="微软雅黑"/>
          <w:sz w:val="21"/>
          <w:szCs w:val="21"/>
        </w:rPr>
        <w:t>认知</w:t>
      </w:r>
      <w:r w:rsidR="00722A15">
        <w:rPr>
          <w:rFonts w:ascii="微软雅黑" w:eastAsia="微软雅黑" w:hAnsi="微软雅黑" w:hint="eastAsia"/>
          <w:sz w:val="21"/>
          <w:szCs w:val="21"/>
        </w:rPr>
        <w:t>，</w:t>
      </w:r>
      <w:r w:rsidR="00BC5B57">
        <w:rPr>
          <w:rFonts w:ascii="微软雅黑" w:eastAsia="微软雅黑" w:hAnsi="微软雅黑" w:hint="eastAsia"/>
          <w:sz w:val="21"/>
          <w:szCs w:val="21"/>
        </w:rPr>
        <w:t>并</w:t>
      </w:r>
      <w:r w:rsidR="00722A15">
        <w:rPr>
          <w:rFonts w:ascii="微软雅黑" w:eastAsia="微软雅黑" w:hAnsi="微软雅黑" w:hint="eastAsia"/>
          <w:sz w:val="21"/>
          <w:szCs w:val="21"/>
        </w:rPr>
        <w:t>锁定核心TA</w:t>
      </w:r>
      <w:r w:rsidR="00BC5B57">
        <w:rPr>
          <w:rFonts w:ascii="微软雅黑" w:eastAsia="微软雅黑" w:hAnsi="微软雅黑" w:hint="eastAsia"/>
          <w:sz w:val="21"/>
          <w:szCs w:val="21"/>
        </w:rPr>
        <w:t>、迅速</w:t>
      </w:r>
      <w:r w:rsidR="00722A15">
        <w:rPr>
          <w:rFonts w:ascii="微软雅黑" w:eastAsia="微软雅黑" w:hAnsi="微软雅黑" w:hint="eastAsia"/>
          <w:sz w:val="21"/>
          <w:szCs w:val="21"/>
        </w:rPr>
        <w:t>抢占</w:t>
      </w:r>
      <w:r w:rsidR="00BC5B57">
        <w:rPr>
          <w:rFonts w:ascii="微软雅黑" w:eastAsia="微软雅黑" w:hAnsi="微软雅黑" w:hint="eastAsia"/>
          <w:sz w:val="21"/>
          <w:szCs w:val="21"/>
        </w:rPr>
        <w:t>广大</w:t>
      </w:r>
      <w:r w:rsidR="00722A15">
        <w:rPr>
          <w:rFonts w:ascii="微软雅黑" w:eastAsia="微软雅黑" w:hAnsi="微软雅黑" w:hint="eastAsia"/>
          <w:sz w:val="21"/>
          <w:szCs w:val="21"/>
        </w:rPr>
        <w:t>年轻心智</w:t>
      </w:r>
      <w:r w:rsidR="00BC5B57">
        <w:rPr>
          <w:rFonts w:ascii="微软雅黑" w:eastAsia="微软雅黑" w:hAnsi="微软雅黑" w:hint="eastAsia"/>
          <w:sz w:val="21"/>
          <w:szCs w:val="21"/>
        </w:rPr>
        <w:t>，助力品牌进一步年轻化。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0260CE8" w14:textId="0B1F89DA" w:rsidR="00005745" w:rsidRPr="005F5C93" w:rsidRDefault="00287930" w:rsidP="001E36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锁定一线白领、大学生</w:t>
      </w:r>
      <w:r w:rsidR="001223BB">
        <w:rPr>
          <w:rFonts w:ascii="微软雅黑" w:eastAsia="微软雅黑" w:hAnsi="微软雅黑" w:hint="eastAsia"/>
          <w:sz w:val="21"/>
          <w:szCs w:val="21"/>
        </w:rPr>
        <w:t>等年轻</w:t>
      </w:r>
      <w:r>
        <w:rPr>
          <w:rFonts w:ascii="微软雅黑" w:eastAsia="微软雅黑" w:hAnsi="微软雅黑" w:hint="eastAsia"/>
          <w:sz w:val="21"/>
          <w:szCs w:val="21"/>
        </w:rPr>
        <w:t>群体展开</w:t>
      </w:r>
      <w:r w:rsidR="00252FE3"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 w:hint="eastAsia"/>
          <w:sz w:val="21"/>
          <w:szCs w:val="21"/>
        </w:rPr>
        <w:t>营销传播战役，打开北上广深等一线城市消费者</w:t>
      </w:r>
      <w:r w:rsidR="00C826E2">
        <w:rPr>
          <w:rFonts w:ascii="微软雅黑" w:eastAsia="微软雅黑" w:hAnsi="微软雅黑" w:hint="eastAsia"/>
          <w:sz w:val="21"/>
          <w:szCs w:val="21"/>
        </w:rPr>
        <w:t>群体的品牌</w:t>
      </w:r>
      <w:r>
        <w:rPr>
          <w:rFonts w:ascii="微软雅黑" w:eastAsia="微软雅黑" w:hAnsi="微软雅黑" w:hint="eastAsia"/>
          <w:sz w:val="21"/>
          <w:szCs w:val="21"/>
        </w:rPr>
        <w:t>认知；</w:t>
      </w:r>
      <w:r w:rsidR="00C826E2">
        <w:rPr>
          <w:rFonts w:ascii="微软雅黑" w:eastAsia="微软雅黑" w:hAnsi="微软雅黑" w:hint="eastAsia"/>
          <w:sz w:val="21"/>
          <w:szCs w:val="21"/>
        </w:rPr>
        <w:t>通过创意内容、兴趣场景、新鲜体验等吸引年轻人参与其中，</w:t>
      </w:r>
      <w:r>
        <w:rPr>
          <w:rFonts w:ascii="微软雅黑" w:eastAsia="微软雅黑" w:hAnsi="微软雅黑" w:hint="eastAsia"/>
          <w:sz w:val="21"/>
          <w:szCs w:val="21"/>
        </w:rPr>
        <w:t>让年轻化的品牌印象深入年轻人心智</w:t>
      </w:r>
      <w:r w:rsidR="001223BB">
        <w:rPr>
          <w:rFonts w:ascii="微软雅黑" w:eastAsia="微软雅黑" w:hAnsi="微软雅黑" w:hint="eastAsia"/>
          <w:sz w:val="21"/>
          <w:szCs w:val="21"/>
        </w:rPr>
        <w:t>，</w:t>
      </w:r>
      <w:r w:rsidR="00C826E2">
        <w:rPr>
          <w:rFonts w:ascii="微软雅黑" w:eastAsia="微软雅黑" w:hAnsi="微软雅黑" w:hint="eastAsia"/>
          <w:sz w:val="21"/>
          <w:szCs w:val="21"/>
        </w:rPr>
        <w:t>推进品牌年轻化进程，</w:t>
      </w:r>
      <w:r w:rsidR="001223BB">
        <w:rPr>
          <w:rFonts w:ascii="微软雅黑" w:eastAsia="微软雅黑" w:hAnsi="微软雅黑" w:hint="eastAsia"/>
          <w:sz w:val="21"/>
          <w:szCs w:val="21"/>
        </w:rPr>
        <w:t>助力品牌成为广大年轻人无糖茶饮类</w:t>
      </w:r>
      <w:r w:rsidR="00252FE3">
        <w:rPr>
          <w:rFonts w:ascii="微软雅黑" w:eastAsia="微软雅黑" w:hAnsi="微软雅黑" w:hint="eastAsia"/>
          <w:sz w:val="21"/>
          <w:szCs w:val="21"/>
        </w:rPr>
        <w:t>心中</w:t>
      </w:r>
      <w:r w:rsidR="001223BB">
        <w:rPr>
          <w:rFonts w:ascii="微软雅黑" w:eastAsia="微软雅黑" w:hAnsi="微软雅黑" w:hint="eastAsia"/>
          <w:sz w:val="21"/>
          <w:szCs w:val="21"/>
        </w:rPr>
        <w:t>首选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8FC5D5B" w14:textId="2231A620" w:rsidR="004D32C6" w:rsidRDefault="00C738E0" w:rsidP="001E36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三得利品牌认同：“成为年轻人的选项之一的最好办法是让年轻人参与到「体验」中来”；结合三得利乌龙茶清爽、轻松、百搭的产品特性，与</w:t>
      </w:r>
      <w:r w:rsidR="007B70C4">
        <w:rPr>
          <w:rFonts w:ascii="微软雅黑" w:eastAsia="微软雅黑" w:hAnsi="微软雅黑" w:hint="eastAsia"/>
          <w:sz w:val="21"/>
          <w:szCs w:val="21"/>
        </w:rPr>
        <w:t>当下</w:t>
      </w:r>
      <w:r>
        <w:rPr>
          <w:rFonts w:ascii="微软雅黑" w:eastAsia="微软雅黑" w:hAnsi="微软雅黑" w:hint="eastAsia"/>
          <w:sz w:val="21"/>
          <w:szCs w:val="21"/>
        </w:rPr>
        <w:t>年轻人热衷创造，勇于尝新</w:t>
      </w:r>
      <w:r w:rsidR="007B70C4">
        <w:rPr>
          <w:rFonts w:ascii="微软雅黑" w:eastAsia="微软雅黑" w:hAnsi="微软雅黑" w:hint="eastAsia"/>
          <w:sz w:val="21"/>
          <w:szCs w:val="21"/>
        </w:rPr>
        <w:t>的代际性格，品牌希望</w:t>
      </w:r>
      <w:r w:rsidR="004D32C6">
        <w:rPr>
          <w:rFonts w:ascii="微软雅黑" w:eastAsia="微软雅黑" w:hAnsi="微软雅黑" w:hint="eastAsia"/>
          <w:sz w:val="21"/>
          <w:szCs w:val="21"/>
        </w:rPr>
        <w:t>能以</w:t>
      </w:r>
      <w:r w:rsidR="007B70C4">
        <w:rPr>
          <w:rFonts w:ascii="微软雅黑" w:eastAsia="微软雅黑" w:hAnsi="微软雅黑" w:hint="eastAsia"/>
          <w:sz w:val="21"/>
          <w:szCs w:val="21"/>
        </w:rPr>
        <w:t>年轻人的方式，</w:t>
      </w:r>
      <w:r w:rsidR="004D32C6">
        <w:rPr>
          <w:rFonts w:ascii="微软雅黑" w:eastAsia="微软雅黑" w:hAnsi="微软雅黑" w:hint="eastAsia"/>
          <w:sz w:val="21"/>
          <w:szCs w:val="21"/>
        </w:rPr>
        <w:t>在年轻人的生活场景中，</w:t>
      </w:r>
      <w:r w:rsidR="007B70C4">
        <w:rPr>
          <w:rFonts w:ascii="微软雅黑" w:eastAsia="微软雅黑" w:hAnsi="微软雅黑" w:hint="eastAsia"/>
          <w:sz w:val="21"/>
          <w:szCs w:val="21"/>
        </w:rPr>
        <w:t>为他们带来能够参与其中的新鲜体验，创造不可取代的</w:t>
      </w:r>
      <w:r w:rsidR="004D32C6">
        <w:rPr>
          <w:rFonts w:ascii="微软雅黑" w:eastAsia="微软雅黑" w:hAnsi="微软雅黑" w:hint="eastAsia"/>
          <w:sz w:val="21"/>
          <w:szCs w:val="21"/>
        </w:rPr>
        <w:t>生动</w:t>
      </w:r>
      <w:r w:rsidR="007B70C4">
        <w:rPr>
          <w:rFonts w:ascii="微软雅黑" w:eastAsia="微软雅黑" w:hAnsi="微软雅黑" w:hint="eastAsia"/>
          <w:sz w:val="21"/>
          <w:szCs w:val="21"/>
        </w:rPr>
        <w:t>回忆。</w:t>
      </w:r>
    </w:p>
    <w:p w14:paraId="3AF7D31F" w14:textId="65952B32" w:rsidR="00D51C59" w:rsidRDefault="007B70C4" w:rsidP="001E36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</w:t>
      </w:r>
      <w:r w:rsidR="00A867DF">
        <w:rPr>
          <w:rFonts w:ascii="微软雅黑" w:eastAsia="微软雅黑" w:hAnsi="微软雅黑" w:hint="eastAsia"/>
          <w:sz w:val="21"/>
          <w:szCs w:val="21"/>
        </w:rPr>
        <w:t>上述</w:t>
      </w:r>
      <w:r>
        <w:rPr>
          <w:rFonts w:ascii="微软雅黑" w:eastAsia="微软雅黑" w:hAnsi="微软雅黑" w:hint="eastAsia"/>
          <w:sz w:val="21"/>
          <w:szCs w:val="21"/>
        </w:rPr>
        <w:t>洞察，</w:t>
      </w:r>
      <w:r w:rsidR="004D32C6">
        <w:rPr>
          <w:rFonts w:ascii="微软雅黑" w:eastAsia="微软雅黑" w:hAnsi="微软雅黑" w:hint="eastAsia"/>
          <w:sz w:val="21"/>
          <w:szCs w:val="21"/>
        </w:rPr>
        <w:t>三得利品牌</w:t>
      </w:r>
      <w:r w:rsidR="008B28E4">
        <w:rPr>
          <w:rFonts w:ascii="微软雅黑" w:eastAsia="微软雅黑" w:hAnsi="微软雅黑" w:hint="eastAsia"/>
          <w:sz w:val="21"/>
          <w:szCs w:val="21"/>
        </w:rPr>
        <w:t>在2</w:t>
      </w:r>
      <w:r w:rsidR="008B28E4">
        <w:rPr>
          <w:rFonts w:ascii="微软雅黑" w:eastAsia="微软雅黑" w:hAnsi="微软雅黑"/>
          <w:sz w:val="21"/>
          <w:szCs w:val="21"/>
        </w:rPr>
        <w:t>022</w:t>
      </w:r>
      <w:r w:rsidR="008B28E4">
        <w:rPr>
          <w:rFonts w:ascii="微软雅黑" w:eastAsia="微软雅黑" w:hAnsi="微软雅黑" w:hint="eastAsia"/>
          <w:sz w:val="21"/>
          <w:szCs w:val="21"/>
        </w:rPr>
        <w:t>年夏季</w:t>
      </w:r>
      <w:r>
        <w:rPr>
          <w:rFonts w:ascii="微软雅黑" w:eastAsia="微软雅黑" w:hAnsi="微软雅黑" w:hint="eastAsia"/>
          <w:sz w:val="21"/>
          <w:szCs w:val="21"/>
        </w:rPr>
        <w:t>推出了“无可代TEA”这</w:t>
      </w:r>
      <w:r w:rsidR="008B28E4">
        <w:rPr>
          <w:rFonts w:ascii="微软雅黑" w:eastAsia="微软雅黑" w:hAnsi="微软雅黑" w:hint="eastAsia"/>
          <w:sz w:val="21"/>
          <w:szCs w:val="21"/>
        </w:rPr>
        <w:t>一主题</w:t>
      </w:r>
      <w:r>
        <w:rPr>
          <w:rFonts w:ascii="微软雅黑" w:eastAsia="微软雅黑" w:hAnsi="微软雅黑" w:hint="eastAsia"/>
          <w:sz w:val="21"/>
          <w:szCs w:val="21"/>
        </w:rPr>
        <w:t>营销</w:t>
      </w:r>
      <w:r w:rsidR="004D32C6">
        <w:rPr>
          <w:rFonts w:ascii="微软雅黑" w:eastAsia="微软雅黑" w:hAnsi="微软雅黑" w:hint="eastAsia"/>
          <w:sz w:val="21"/>
          <w:szCs w:val="21"/>
        </w:rPr>
        <w:t>。以</w:t>
      </w:r>
      <w:r w:rsidR="008B28E4">
        <w:rPr>
          <w:rFonts w:ascii="微软雅黑" w:eastAsia="微软雅黑" w:hAnsi="微软雅黑" w:hint="eastAsia"/>
          <w:sz w:val="21"/>
          <w:szCs w:val="21"/>
        </w:rPr>
        <w:t>“无可代TEA”</w:t>
      </w:r>
      <w:r w:rsidR="004D32C6">
        <w:rPr>
          <w:rFonts w:ascii="微软雅黑" w:eastAsia="微软雅黑" w:hAnsi="微软雅黑" w:hint="eastAsia"/>
          <w:sz w:val="21"/>
          <w:szCs w:val="21"/>
        </w:rPr>
        <w:t>为核心</w:t>
      </w:r>
      <w:r w:rsidR="009F5B97">
        <w:rPr>
          <w:rFonts w:ascii="微软雅黑" w:eastAsia="微软雅黑" w:hAnsi="微软雅黑" w:hint="eastAsia"/>
          <w:sz w:val="21"/>
          <w:szCs w:val="21"/>
        </w:rPr>
        <w:t>主题</w:t>
      </w:r>
      <w:r w:rsidR="004D32C6">
        <w:rPr>
          <w:rFonts w:ascii="微软雅黑" w:eastAsia="微软雅黑" w:hAnsi="微软雅黑" w:hint="eastAsia"/>
          <w:sz w:val="21"/>
          <w:szCs w:val="21"/>
        </w:rPr>
        <w:t>，</w:t>
      </w:r>
      <w:r w:rsidR="004D32C6" w:rsidRPr="008B28E4">
        <w:rPr>
          <w:rFonts w:ascii="微软雅黑" w:eastAsia="微软雅黑" w:hAnsi="微软雅黑" w:hint="eastAsia"/>
          <w:sz w:val="21"/>
          <w:szCs w:val="21"/>
        </w:rPr>
        <w:t>围绕工作、</w:t>
      </w:r>
      <w:r w:rsidR="00BC5B57" w:rsidRPr="008B28E4">
        <w:rPr>
          <w:rFonts w:ascii="微软雅黑" w:eastAsia="微软雅黑" w:hAnsi="微软雅黑" w:hint="eastAsia"/>
          <w:sz w:val="21"/>
          <w:szCs w:val="21"/>
        </w:rPr>
        <w:t>聚会</w:t>
      </w:r>
      <w:r w:rsidR="004D32C6" w:rsidRPr="008B28E4">
        <w:rPr>
          <w:rFonts w:ascii="微软雅黑" w:eastAsia="微软雅黑" w:hAnsi="微软雅黑" w:hint="eastAsia"/>
          <w:sz w:val="21"/>
          <w:szCs w:val="21"/>
        </w:rPr>
        <w:t>、</w:t>
      </w:r>
      <w:r w:rsidR="00BC5B57" w:rsidRPr="008B28E4">
        <w:rPr>
          <w:rFonts w:ascii="微软雅黑" w:eastAsia="微软雅黑" w:hAnsi="微软雅黑" w:hint="eastAsia"/>
          <w:sz w:val="21"/>
          <w:szCs w:val="21"/>
        </w:rPr>
        <w:t>学习</w:t>
      </w:r>
      <w:r w:rsidR="004D32C6" w:rsidRPr="008B28E4">
        <w:rPr>
          <w:rFonts w:ascii="微软雅黑" w:eastAsia="微软雅黑" w:hAnsi="微软雅黑" w:hint="eastAsia"/>
          <w:sz w:val="21"/>
          <w:szCs w:val="21"/>
        </w:rPr>
        <w:t>、</w:t>
      </w:r>
      <w:r w:rsidR="00BC5B57" w:rsidRPr="008B28E4">
        <w:rPr>
          <w:rFonts w:ascii="微软雅黑" w:eastAsia="微软雅黑" w:hAnsi="微软雅黑" w:hint="eastAsia"/>
          <w:sz w:val="21"/>
          <w:szCs w:val="21"/>
        </w:rPr>
        <w:t>小憩</w:t>
      </w:r>
      <w:r w:rsidR="004D32C6" w:rsidRPr="008B28E4">
        <w:rPr>
          <w:rFonts w:ascii="微软雅黑" w:eastAsia="微软雅黑" w:hAnsi="微软雅黑" w:hint="eastAsia"/>
          <w:sz w:val="21"/>
          <w:szCs w:val="21"/>
        </w:rPr>
        <w:t>、</w:t>
      </w:r>
      <w:r w:rsidR="00BC5B57" w:rsidRPr="008B28E4">
        <w:rPr>
          <w:rFonts w:ascii="微软雅黑" w:eastAsia="微软雅黑" w:hAnsi="微软雅黑" w:hint="eastAsia"/>
          <w:sz w:val="21"/>
          <w:szCs w:val="21"/>
        </w:rPr>
        <w:t>夜宵</w:t>
      </w:r>
      <w:r w:rsidR="004D32C6" w:rsidRPr="008B28E4">
        <w:rPr>
          <w:rFonts w:ascii="微软雅黑" w:eastAsia="微软雅黑" w:hAnsi="微软雅黑" w:hint="eastAsia"/>
          <w:sz w:val="21"/>
          <w:szCs w:val="21"/>
        </w:rPr>
        <w:t>、</w:t>
      </w:r>
      <w:r w:rsidR="00BC5B57" w:rsidRPr="008B28E4">
        <w:rPr>
          <w:rFonts w:ascii="微软雅黑" w:eastAsia="微软雅黑" w:hAnsi="微软雅黑" w:hint="eastAsia"/>
          <w:sz w:val="21"/>
          <w:szCs w:val="21"/>
        </w:rPr>
        <w:t>宅家这</w:t>
      </w:r>
      <w:r w:rsidR="004D32C6" w:rsidRPr="008B28E4">
        <w:rPr>
          <w:rFonts w:ascii="微软雅黑" w:eastAsia="微软雅黑" w:hAnsi="微软雅黑" w:hint="eastAsia"/>
          <w:sz w:val="21"/>
          <w:szCs w:val="21"/>
        </w:rPr>
        <w:t>六</w:t>
      </w:r>
      <w:r w:rsidR="004D32C6" w:rsidRPr="004D32C6">
        <w:rPr>
          <w:rFonts w:ascii="微软雅黑" w:eastAsia="微软雅黑" w:hAnsi="微软雅黑" w:hint="eastAsia"/>
          <w:sz w:val="21"/>
          <w:szCs w:val="21"/>
        </w:rPr>
        <w:t>大</w:t>
      </w:r>
      <w:r w:rsidR="009350C7">
        <w:rPr>
          <w:rFonts w:ascii="微软雅黑" w:eastAsia="微软雅黑" w:hAnsi="微软雅黑" w:hint="eastAsia"/>
          <w:sz w:val="21"/>
          <w:szCs w:val="21"/>
        </w:rPr>
        <w:t>年轻</w:t>
      </w:r>
      <w:r w:rsidR="00BC5B57">
        <w:rPr>
          <w:rFonts w:ascii="微软雅黑" w:eastAsia="微软雅黑" w:hAnsi="微软雅黑" w:hint="eastAsia"/>
          <w:sz w:val="21"/>
          <w:szCs w:val="21"/>
        </w:rPr>
        <w:t>人</w:t>
      </w:r>
      <w:r w:rsidR="008B28E4">
        <w:rPr>
          <w:rFonts w:ascii="微软雅黑" w:eastAsia="微软雅黑" w:hAnsi="微软雅黑" w:hint="eastAsia"/>
          <w:sz w:val="21"/>
          <w:szCs w:val="21"/>
        </w:rPr>
        <w:t>的</w:t>
      </w:r>
      <w:r w:rsidR="00BC5B57">
        <w:rPr>
          <w:rFonts w:ascii="微软雅黑" w:eastAsia="微软雅黑" w:hAnsi="微软雅黑" w:hint="eastAsia"/>
          <w:sz w:val="21"/>
          <w:szCs w:val="21"/>
        </w:rPr>
        <w:t>真实</w:t>
      </w:r>
      <w:r w:rsidR="009350C7">
        <w:rPr>
          <w:rFonts w:ascii="微软雅黑" w:eastAsia="微软雅黑" w:hAnsi="微软雅黑" w:hint="eastAsia"/>
          <w:sz w:val="21"/>
          <w:szCs w:val="21"/>
        </w:rPr>
        <w:t>生活</w:t>
      </w:r>
      <w:r w:rsidR="004D32C6" w:rsidRPr="004D32C6">
        <w:rPr>
          <w:rFonts w:ascii="微软雅黑" w:eastAsia="微软雅黑" w:hAnsi="微软雅黑" w:hint="eastAsia"/>
          <w:sz w:val="21"/>
          <w:szCs w:val="21"/>
        </w:rPr>
        <w:t>场景</w:t>
      </w:r>
      <w:r w:rsidR="00A867DF">
        <w:rPr>
          <w:rFonts w:ascii="微软雅黑" w:eastAsia="微软雅黑" w:hAnsi="微软雅黑" w:hint="eastAsia"/>
          <w:sz w:val="21"/>
          <w:szCs w:val="21"/>
        </w:rPr>
        <w:t>，创造</w:t>
      </w:r>
      <w:r w:rsidR="009350C7">
        <w:rPr>
          <w:rFonts w:ascii="微软雅黑" w:eastAsia="微软雅黑" w:hAnsi="微软雅黑" w:hint="eastAsia"/>
          <w:sz w:val="21"/>
          <w:szCs w:val="21"/>
        </w:rPr>
        <w:t>了</w:t>
      </w:r>
      <w:r w:rsidR="00A867DF">
        <w:rPr>
          <w:rFonts w:ascii="微软雅黑" w:eastAsia="微软雅黑" w:hAnsi="微软雅黑" w:hint="eastAsia"/>
          <w:sz w:val="21"/>
          <w:szCs w:val="21"/>
        </w:rPr>
        <w:t>系列</w:t>
      </w:r>
      <w:r w:rsidR="00D51C59">
        <w:rPr>
          <w:rFonts w:ascii="微软雅黑" w:eastAsia="微软雅黑" w:hAnsi="微软雅黑" w:hint="eastAsia"/>
          <w:sz w:val="21"/>
          <w:szCs w:val="21"/>
        </w:rPr>
        <w:t>人货场</w:t>
      </w:r>
      <w:r w:rsidR="009350C7">
        <w:rPr>
          <w:rFonts w:ascii="微软雅黑" w:eastAsia="微软雅黑" w:hAnsi="微软雅黑" w:hint="eastAsia"/>
          <w:sz w:val="21"/>
          <w:szCs w:val="21"/>
        </w:rPr>
        <w:t>三位一体</w:t>
      </w:r>
      <w:r w:rsidR="00A867DF">
        <w:rPr>
          <w:rFonts w:ascii="微软雅黑" w:eastAsia="微软雅黑" w:hAnsi="微软雅黑" w:hint="eastAsia"/>
          <w:sz w:val="21"/>
          <w:szCs w:val="21"/>
        </w:rPr>
        <w:t>的创意短片。</w:t>
      </w:r>
    </w:p>
    <w:p w14:paraId="5293AC13" w14:textId="31F55045" w:rsidR="007A4E3A" w:rsidRPr="00C738E0" w:rsidRDefault="009350C7" w:rsidP="001E36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每条短片</w:t>
      </w:r>
      <w:r w:rsidR="00D51C59">
        <w:rPr>
          <w:rFonts w:ascii="微软雅黑" w:eastAsia="微软雅黑" w:hAnsi="微软雅黑" w:hint="eastAsia"/>
          <w:sz w:val="21"/>
          <w:szCs w:val="21"/>
        </w:rPr>
        <w:t>都</w:t>
      </w:r>
      <w:r w:rsidR="00A867DF">
        <w:rPr>
          <w:rFonts w:ascii="微软雅黑" w:eastAsia="微软雅黑" w:hAnsi="微软雅黑" w:hint="eastAsia"/>
          <w:sz w:val="21"/>
          <w:szCs w:val="21"/>
        </w:rPr>
        <w:t>在不同场景里开启爽片模式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D51C59">
        <w:rPr>
          <w:rFonts w:ascii="微软雅黑" w:eastAsia="微软雅黑" w:hAnsi="微软雅黑" w:hint="eastAsia"/>
          <w:sz w:val="21"/>
          <w:szCs w:val="21"/>
        </w:rPr>
        <w:t>快节奏的剧情刺激消费者迅速代入</w:t>
      </w:r>
      <w:r w:rsidR="00851B5E">
        <w:rPr>
          <w:rFonts w:ascii="微软雅黑" w:eastAsia="微软雅黑" w:hAnsi="微软雅黑" w:hint="eastAsia"/>
          <w:sz w:val="21"/>
          <w:szCs w:val="21"/>
        </w:rPr>
        <w:t>，在情绪</w:t>
      </w:r>
      <w:r w:rsidR="004C22F8">
        <w:rPr>
          <w:rFonts w:ascii="微软雅黑" w:eastAsia="微软雅黑" w:hAnsi="微软雅黑" w:hint="eastAsia"/>
          <w:sz w:val="21"/>
          <w:szCs w:val="21"/>
        </w:rPr>
        <w:t>制高点</w:t>
      </w:r>
      <w:r w:rsidR="00851B5E">
        <w:rPr>
          <w:rFonts w:ascii="微软雅黑" w:eastAsia="微软雅黑" w:hAnsi="微软雅黑" w:hint="eastAsia"/>
          <w:sz w:val="21"/>
          <w:szCs w:val="21"/>
        </w:rPr>
        <w:t>以神之反转带出产品，突出产品</w:t>
      </w:r>
      <w:r w:rsidR="00D51C59">
        <w:rPr>
          <w:rFonts w:ascii="微软雅黑" w:eastAsia="微软雅黑" w:hAnsi="微软雅黑" w:hint="eastAsia"/>
          <w:sz w:val="21"/>
          <w:szCs w:val="21"/>
        </w:rPr>
        <w:t>功能特性，</w:t>
      </w:r>
      <w:r w:rsidR="00851B5E">
        <w:rPr>
          <w:rFonts w:ascii="微软雅黑" w:eastAsia="微软雅黑" w:hAnsi="微软雅黑" w:hint="eastAsia"/>
          <w:sz w:val="21"/>
          <w:szCs w:val="21"/>
        </w:rPr>
        <w:t>同时强化了</w:t>
      </w:r>
      <w:r w:rsidR="00D51C59">
        <w:rPr>
          <w:rFonts w:ascii="微软雅黑" w:eastAsia="微软雅黑" w:hAnsi="微软雅黑" w:hint="eastAsia"/>
          <w:sz w:val="21"/>
          <w:szCs w:val="21"/>
        </w:rPr>
        <w:t>产品与品牌的</w:t>
      </w:r>
      <w:r w:rsidR="00851B5E">
        <w:rPr>
          <w:rFonts w:ascii="微软雅黑" w:eastAsia="微软雅黑" w:hAnsi="微软雅黑" w:hint="eastAsia"/>
          <w:sz w:val="21"/>
          <w:szCs w:val="21"/>
        </w:rPr>
        <w:t>情绪价值</w:t>
      </w:r>
      <w:r w:rsidR="00D51C59">
        <w:rPr>
          <w:rFonts w:ascii="微软雅黑" w:eastAsia="微软雅黑" w:hAnsi="微软雅黑" w:hint="eastAsia"/>
          <w:sz w:val="21"/>
          <w:szCs w:val="21"/>
        </w:rPr>
        <w:t>，</w:t>
      </w:r>
      <w:r w:rsidR="004C22F8">
        <w:rPr>
          <w:rFonts w:ascii="微软雅黑" w:eastAsia="微软雅黑" w:hAnsi="微软雅黑" w:hint="eastAsia"/>
          <w:sz w:val="21"/>
          <w:szCs w:val="21"/>
        </w:rPr>
        <w:t>通过</w:t>
      </w:r>
      <w:r w:rsidR="00D51C59">
        <w:rPr>
          <w:rFonts w:ascii="微软雅黑" w:eastAsia="微软雅黑" w:hAnsi="微软雅黑" w:hint="eastAsia"/>
          <w:sz w:val="21"/>
          <w:szCs w:val="21"/>
        </w:rPr>
        <w:t>身临其境</w:t>
      </w:r>
      <w:r w:rsidR="004C22F8">
        <w:rPr>
          <w:rFonts w:ascii="微软雅黑" w:eastAsia="微软雅黑" w:hAnsi="微软雅黑" w:hint="eastAsia"/>
          <w:sz w:val="21"/>
          <w:szCs w:val="21"/>
        </w:rPr>
        <w:t>的新</w:t>
      </w:r>
      <w:r w:rsidR="00D51C59">
        <w:rPr>
          <w:rFonts w:ascii="微软雅黑" w:eastAsia="微软雅黑" w:hAnsi="微软雅黑" w:hint="eastAsia"/>
          <w:sz w:val="21"/>
          <w:szCs w:val="21"/>
        </w:rPr>
        <w:t>体验</w:t>
      </w:r>
      <w:r w:rsidR="004C22F8">
        <w:rPr>
          <w:rFonts w:ascii="微软雅黑" w:eastAsia="微软雅黑" w:hAnsi="微软雅黑" w:hint="eastAsia"/>
          <w:sz w:val="21"/>
          <w:szCs w:val="21"/>
        </w:rPr>
        <w:t>，在TA心智中创造了年轻会玩、“无可代TEA”的品牌印象。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0B93EBE" w14:textId="64E9D4B5" w:rsidR="005D3090" w:rsidRDefault="001A4290" w:rsidP="001E36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基于核心TA的生活节奏与触媒习惯，同时考虑到</w:t>
      </w:r>
      <w:r w:rsidR="0035457C">
        <w:rPr>
          <w:rFonts w:ascii="微软雅黑" w:eastAsia="微软雅黑" w:hAnsi="微软雅黑" w:hint="eastAsia"/>
          <w:sz w:val="21"/>
          <w:szCs w:val="21"/>
        </w:rPr>
        <w:t>内容、风格与流量的多角度</w:t>
      </w:r>
      <w:r>
        <w:rPr>
          <w:rFonts w:ascii="微软雅黑" w:eastAsia="微软雅黑" w:hAnsi="微软雅黑" w:hint="eastAsia"/>
          <w:sz w:val="21"/>
          <w:szCs w:val="21"/>
        </w:rPr>
        <w:t>平衡</w:t>
      </w:r>
      <w:r w:rsidR="008B28E4">
        <w:rPr>
          <w:rFonts w:ascii="微软雅黑" w:eastAsia="微软雅黑" w:hAnsi="微软雅黑" w:hint="eastAsia"/>
          <w:sz w:val="21"/>
          <w:szCs w:val="21"/>
        </w:rPr>
        <w:t>，品牌选择</w:t>
      </w:r>
      <w:r w:rsidR="005D3090">
        <w:rPr>
          <w:rFonts w:ascii="微软雅黑" w:eastAsia="微软雅黑" w:hAnsi="微软雅黑" w:hint="eastAsia"/>
          <w:sz w:val="21"/>
          <w:szCs w:val="21"/>
        </w:rPr>
        <w:t>核心击穿抖音平台</w:t>
      </w:r>
      <w:r w:rsidR="0035457C">
        <w:rPr>
          <w:rFonts w:ascii="微软雅黑" w:eastAsia="微软雅黑" w:hAnsi="微软雅黑" w:hint="eastAsia"/>
          <w:sz w:val="21"/>
          <w:szCs w:val="21"/>
        </w:rPr>
        <w:t>，通过优质内容与大数据</w:t>
      </w:r>
      <w:r w:rsidR="005377DF">
        <w:rPr>
          <w:rFonts w:ascii="微软雅黑" w:eastAsia="微软雅黑" w:hAnsi="微软雅黑" w:hint="eastAsia"/>
          <w:sz w:val="21"/>
          <w:szCs w:val="21"/>
        </w:rPr>
        <w:t>投流</w:t>
      </w:r>
      <w:r w:rsidR="0035457C">
        <w:rPr>
          <w:rFonts w:ascii="微软雅黑" w:eastAsia="微软雅黑" w:hAnsi="微软雅黑" w:hint="eastAsia"/>
          <w:sz w:val="21"/>
          <w:szCs w:val="21"/>
        </w:rPr>
        <w:t>的组合拳，</w:t>
      </w:r>
      <w:r>
        <w:rPr>
          <w:rFonts w:ascii="微软雅黑" w:eastAsia="微软雅黑" w:hAnsi="微软雅黑" w:hint="eastAsia"/>
          <w:sz w:val="21"/>
          <w:szCs w:val="21"/>
        </w:rPr>
        <w:t>实现</w:t>
      </w:r>
      <w:r w:rsidR="0035457C">
        <w:rPr>
          <w:rFonts w:ascii="微软雅黑" w:eastAsia="微软雅黑" w:hAnsi="微软雅黑" w:hint="eastAsia"/>
          <w:sz w:val="21"/>
          <w:szCs w:val="21"/>
        </w:rPr>
        <w:t>品牌内容价值最大化。</w:t>
      </w:r>
    </w:p>
    <w:p w14:paraId="42F98493" w14:textId="58A65935" w:rsidR="00847B24" w:rsidRDefault="004C22F8" w:rsidP="001E36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在投放时，迎合抖音平台用户习惯，</w:t>
      </w:r>
      <w:r w:rsidR="00332536">
        <w:rPr>
          <w:rFonts w:ascii="微软雅黑" w:eastAsia="微软雅黑" w:hAnsi="微软雅黑" w:hint="eastAsia"/>
          <w:sz w:val="21"/>
          <w:szCs w:val="21"/>
        </w:rPr>
        <w:t>制作投放3秒入戏、更戏剧性与快节奏版本的短片，达到迅速吸睛，</w:t>
      </w:r>
      <w:r>
        <w:rPr>
          <w:rFonts w:ascii="微软雅黑" w:eastAsia="微软雅黑" w:hAnsi="微软雅黑" w:hint="eastAsia"/>
          <w:sz w:val="21"/>
          <w:szCs w:val="21"/>
        </w:rPr>
        <w:t>引人入胜的效果；</w:t>
      </w:r>
      <w:r w:rsidR="00332536">
        <w:rPr>
          <w:rFonts w:ascii="微软雅黑" w:eastAsia="微软雅黑" w:hAnsi="微软雅黑" w:hint="eastAsia"/>
          <w:sz w:val="21"/>
          <w:szCs w:val="21"/>
        </w:rPr>
        <w:t>同时</w:t>
      </w:r>
      <w:r>
        <w:rPr>
          <w:rFonts w:ascii="微软雅黑" w:eastAsia="微软雅黑" w:hAnsi="微软雅黑" w:hint="eastAsia"/>
          <w:sz w:val="21"/>
          <w:szCs w:val="21"/>
        </w:rPr>
        <w:t>6条短片轮播，</w:t>
      </w:r>
      <w:r w:rsidR="00820B13">
        <w:rPr>
          <w:rFonts w:ascii="微软雅黑" w:eastAsia="微软雅黑" w:hAnsi="微软雅黑" w:hint="eastAsia"/>
          <w:sz w:val="21"/>
          <w:szCs w:val="21"/>
        </w:rPr>
        <w:t>不同场景与剧情交替，</w:t>
      </w:r>
      <w:r w:rsidR="00406CA9">
        <w:rPr>
          <w:rFonts w:ascii="微软雅黑" w:eastAsia="微软雅黑" w:hAnsi="微软雅黑" w:hint="eastAsia"/>
          <w:sz w:val="21"/>
          <w:szCs w:val="21"/>
        </w:rPr>
        <w:t>始终为用户提供新鲜感，</w:t>
      </w:r>
      <w:r w:rsidR="005E2310">
        <w:rPr>
          <w:rFonts w:ascii="微软雅黑" w:eastAsia="微软雅黑" w:hAnsi="微软雅黑" w:hint="eastAsia"/>
          <w:sz w:val="21"/>
          <w:szCs w:val="21"/>
        </w:rPr>
        <w:t>有效</w:t>
      </w:r>
      <w:r w:rsidR="00406CA9">
        <w:rPr>
          <w:rFonts w:ascii="微软雅黑" w:eastAsia="微软雅黑" w:hAnsi="微软雅黑" w:hint="eastAsia"/>
          <w:sz w:val="21"/>
          <w:szCs w:val="21"/>
        </w:rPr>
        <w:t>避免</w:t>
      </w:r>
      <w:r w:rsidR="005E2310">
        <w:rPr>
          <w:rFonts w:ascii="微软雅黑" w:eastAsia="微软雅黑" w:hAnsi="微软雅黑" w:hint="eastAsia"/>
          <w:sz w:val="21"/>
          <w:szCs w:val="21"/>
        </w:rPr>
        <w:t>用户</w:t>
      </w:r>
      <w:r w:rsidR="00406CA9">
        <w:rPr>
          <w:rFonts w:ascii="微软雅黑" w:eastAsia="微软雅黑" w:hAnsi="微软雅黑" w:hint="eastAsia"/>
          <w:sz w:val="21"/>
          <w:szCs w:val="21"/>
        </w:rPr>
        <w:t>视觉疲劳</w:t>
      </w:r>
      <w:r w:rsidR="005E2310">
        <w:rPr>
          <w:rFonts w:ascii="微软雅黑" w:eastAsia="微软雅黑" w:hAnsi="微软雅黑" w:hint="eastAsia"/>
          <w:sz w:val="21"/>
          <w:szCs w:val="21"/>
        </w:rPr>
        <w:t>。</w:t>
      </w:r>
    </w:p>
    <w:p w14:paraId="488AD9A7" w14:textId="77777777" w:rsidR="00F24A53" w:rsidRDefault="005E2310" w:rsidP="001E36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在选择投放人群时，</w:t>
      </w:r>
      <w:r w:rsidR="00FC2D62">
        <w:rPr>
          <w:rFonts w:ascii="微软雅黑" w:eastAsia="微软雅黑" w:hAnsi="微软雅黑" w:hint="eastAsia"/>
          <w:sz w:val="21"/>
          <w:szCs w:val="21"/>
        </w:rPr>
        <w:t>除</w:t>
      </w:r>
      <w:r w:rsidR="003E04A1">
        <w:rPr>
          <w:rFonts w:ascii="微软雅黑" w:eastAsia="微软雅黑" w:hAnsi="微软雅黑" w:hint="eastAsia"/>
          <w:sz w:val="21"/>
          <w:szCs w:val="21"/>
        </w:rPr>
        <w:t>年龄城市基础分类之外</w:t>
      </w:r>
      <w:r w:rsidR="00FC2D62">
        <w:rPr>
          <w:rFonts w:ascii="微软雅黑" w:eastAsia="微软雅黑" w:hAnsi="微软雅黑" w:hint="eastAsia"/>
          <w:sz w:val="21"/>
          <w:szCs w:val="21"/>
        </w:rPr>
        <w:t>，还结合</w:t>
      </w:r>
      <w:r w:rsidR="003E04A1">
        <w:rPr>
          <w:rFonts w:ascii="微软雅黑" w:eastAsia="微软雅黑" w:hAnsi="微软雅黑" w:hint="eastAsia"/>
          <w:sz w:val="21"/>
          <w:szCs w:val="21"/>
        </w:rPr>
        <w:t>了</w:t>
      </w:r>
      <w:r w:rsidR="00FC2D62">
        <w:rPr>
          <w:rFonts w:ascii="微软雅黑" w:eastAsia="微软雅黑" w:hAnsi="微软雅黑" w:hint="eastAsia"/>
          <w:sz w:val="21"/>
          <w:szCs w:val="21"/>
        </w:rPr>
        <w:t>兴趣标签、用户行为、产品品类、KOL粉丝</w:t>
      </w:r>
      <w:r w:rsidR="003E04A1">
        <w:rPr>
          <w:rFonts w:ascii="微软雅黑" w:eastAsia="微软雅黑" w:hAnsi="微软雅黑" w:hint="eastAsia"/>
          <w:sz w:val="21"/>
          <w:szCs w:val="21"/>
        </w:rPr>
        <w:t>四大</w:t>
      </w:r>
      <w:r w:rsidR="00FC2D62">
        <w:rPr>
          <w:rFonts w:ascii="微软雅黑" w:eastAsia="微软雅黑" w:hAnsi="微软雅黑" w:hint="eastAsia"/>
          <w:sz w:val="21"/>
          <w:szCs w:val="21"/>
        </w:rPr>
        <w:t>分类</w:t>
      </w:r>
      <w:r w:rsidR="003E04A1">
        <w:rPr>
          <w:rFonts w:ascii="微软雅黑" w:eastAsia="微软雅黑" w:hAnsi="微软雅黑" w:hint="eastAsia"/>
          <w:sz w:val="21"/>
          <w:szCs w:val="21"/>
        </w:rPr>
        <w:t>，进行投放群体的梳理选</w:t>
      </w:r>
      <w:r w:rsidR="003E04A1" w:rsidRPr="003E04A1">
        <w:rPr>
          <w:rFonts w:ascii="微软雅黑" w:eastAsia="微软雅黑" w:hAnsi="微软雅黑" w:hint="eastAsia"/>
          <w:sz w:val="21"/>
          <w:szCs w:val="21"/>
        </w:rPr>
        <w:t>择并且</w:t>
      </w:r>
      <w:r w:rsidRPr="003E04A1">
        <w:rPr>
          <w:rFonts w:ascii="微软雅黑" w:eastAsia="微软雅黑" w:hAnsi="微软雅黑" w:hint="eastAsia"/>
          <w:sz w:val="21"/>
          <w:szCs w:val="21"/>
        </w:rPr>
        <w:t>定向投放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95657C">
        <w:rPr>
          <w:rFonts w:ascii="微软雅黑" w:eastAsia="微软雅黑" w:hAnsi="微软雅黑" w:hint="eastAsia"/>
          <w:sz w:val="21"/>
          <w:szCs w:val="21"/>
        </w:rPr>
        <w:t>以精准高效的投放方式达成了事半功倍的营销效果。</w:t>
      </w:r>
    </w:p>
    <w:p w14:paraId="604476FB" w14:textId="503A7539" w:rsidR="00ED7EFA" w:rsidRPr="00DE0DBF" w:rsidRDefault="00DE0DBF" w:rsidP="00DE0DB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E0DBF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DAFDA74" wp14:editId="0E5C90AD">
            <wp:extent cx="3060700" cy="2387600"/>
            <wp:effectExtent l="0" t="0" r="0" b="0"/>
            <wp:docPr id="5" name="图片 5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B052" w14:textId="60B8D515" w:rsidR="00FC2D62" w:rsidRDefault="001E36A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E36A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DD3815D" wp14:editId="2616947E">
            <wp:extent cx="5003800" cy="2705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7EDD" w14:textId="3394ED16" w:rsidR="009312CB" w:rsidRPr="009312CB" w:rsidRDefault="009312C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70C0"/>
          <w:sz w:val="21"/>
          <w:szCs w:val="21"/>
        </w:rPr>
      </w:pPr>
      <w:r w:rsidRPr="009312CB">
        <w:rPr>
          <w:rFonts w:ascii="微软雅黑" w:eastAsia="微软雅黑" w:hAnsi="微软雅黑" w:hint="eastAsia"/>
          <w:color w:val="0070C0"/>
          <w:sz w:val="21"/>
          <w:szCs w:val="21"/>
        </w:rPr>
        <w:t>视频链接：</w:t>
      </w:r>
      <w:r w:rsidRPr="009312CB">
        <w:rPr>
          <w:rFonts w:ascii="微软雅黑" w:eastAsia="微软雅黑" w:hAnsi="微软雅黑"/>
          <w:color w:val="0070C0"/>
          <w:sz w:val="21"/>
          <w:szCs w:val="21"/>
        </w:rPr>
        <w:t>https://www.xinpianchang.com/a12262601?from=UserProfile</w:t>
      </w:r>
    </w:p>
    <w:p w14:paraId="2443199D" w14:textId="77777777" w:rsidR="00CA7CBD" w:rsidRDefault="000631F9" w:rsidP="00CA7CB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0AC87BF" w14:textId="33F94B7B" w:rsidR="00CA7CBD" w:rsidRDefault="001A4290" w:rsidP="001E36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1A4290">
        <w:rPr>
          <w:rFonts w:ascii="微软雅黑" w:eastAsia="微软雅黑" w:hAnsi="微软雅黑" w:hint="eastAsia"/>
          <w:sz w:val="21"/>
          <w:szCs w:val="21"/>
        </w:rPr>
        <w:t>本次投放中，</w:t>
      </w:r>
      <w:r w:rsidR="00ED7EFA" w:rsidRPr="00ED7EFA">
        <w:rPr>
          <w:rFonts w:ascii="微软雅黑" w:eastAsia="微软雅黑" w:hAnsi="微软雅黑"/>
          <w:sz w:val="21"/>
          <w:szCs w:val="21"/>
        </w:rPr>
        <w:t>投放数据层面</w:t>
      </w:r>
      <w:r w:rsidR="00ED7EFA" w:rsidRPr="00CB3528">
        <w:rPr>
          <w:rFonts w:ascii="微软雅黑" w:eastAsia="微软雅黑" w:hAnsi="微软雅黑"/>
          <w:b/>
          <w:bCs/>
          <w:color w:val="000000" w:themeColor="text1"/>
          <w:sz w:val="21"/>
          <w:szCs w:val="21"/>
          <w:u w:val="single"/>
        </w:rPr>
        <w:t>总曝光达到4,535.9w，互动量达到24.4w，点击率</w:t>
      </w:r>
      <w:r w:rsidR="00CA7CBD" w:rsidRPr="00CB352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u w:val="single"/>
        </w:rPr>
        <w:t>高达</w:t>
      </w:r>
      <w:r w:rsidR="00ED7EFA" w:rsidRPr="00CB3528">
        <w:rPr>
          <w:rFonts w:ascii="微软雅黑" w:eastAsia="微软雅黑" w:hAnsi="微软雅黑"/>
          <w:b/>
          <w:bCs/>
          <w:color w:val="000000" w:themeColor="text1"/>
          <w:sz w:val="21"/>
          <w:szCs w:val="21"/>
          <w:u w:val="single"/>
        </w:rPr>
        <w:t>0.54%</w:t>
      </w:r>
      <w:r w:rsidR="00ED7EFA" w:rsidRPr="00ED7EFA">
        <w:rPr>
          <w:rFonts w:ascii="微软雅黑" w:eastAsia="微软雅黑" w:hAnsi="微软雅黑"/>
          <w:sz w:val="21"/>
          <w:szCs w:val="21"/>
        </w:rPr>
        <w:t>，整体传播效果超预估；</w:t>
      </w:r>
    </w:p>
    <w:p w14:paraId="1E4F7A43" w14:textId="0558F49B" w:rsidR="00ED7EFA" w:rsidRPr="00CA7CBD" w:rsidRDefault="001A4290" w:rsidP="001E36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1A4290">
        <w:rPr>
          <w:rFonts w:ascii="微软雅黑" w:eastAsia="微软雅黑" w:hAnsi="微软雅黑"/>
          <w:sz w:val="21"/>
          <w:szCs w:val="21"/>
        </w:rPr>
        <w:lastRenderedPageBreak/>
        <w:t>点位资源层面，开屏资源数据反馈优异，8月点击率达到了6.66%，超出大盘平均水平，曝光量的完成率也远超预估，效果明显；</w:t>
      </w:r>
    </w:p>
    <w:p w14:paraId="5F62C0FD" w14:textId="664A73DA" w:rsidR="00847B24" w:rsidRPr="00ED7EFA" w:rsidRDefault="00ED7EFA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在本次</w:t>
      </w:r>
      <w:r w:rsidR="001A4290" w:rsidRPr="001A4290">
        <w:rPr>
          <w:rFonts w:ascii="微软雅黑" w:eastAsia="微软雅黑" w:hAnsi="微软雅黑"/>
          <w:sz w:val="21"/>
          <w:szCs w:val="21"/>
        </w:rPr>
        <w:t>投放</w:t>
      </w:r>
      <w:r>
        <w:rPr>
          <w:rFonts w:ascii="微软雅黑" w:eastAsia="微软雅黑" w:hAnsi="微软雅黑" w:hint="eastAsia"/>
          <w:sz w:val="21"/>
          <w:szCs w:val="21"/>
        </w:rPr>
        <w:t>过程中，</w:t>
      </w:r>
      <w:r w:rsidR="001A4290" w:rsidRPr="001A4290">
        <w:rPr>
          <w:rFonts w:ascii="微软雅黑" w:eastAsia="微软雅黑" w:hAnsi="微软雅黑"/>
          <w:sz w:val="21"/>
          <w:szCs w:val="21"/>
        </w:rPr>
        <w:t>实时优化人群定向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1A4290" w:rsidRPr="001A4290">
        <w:rPr>
          <w:rFonts w:ascii="微软雅黑" w:eastAsia="微软雅黑" w:hAnsi="微软雅黑"/>
          <w:sz w:val="21"/>
          <w:szCs w:val="21"/>
        </w:rPr>
        <w:t>通过及时的投放人群策略的调整，达到了</w:t>
      </w:r>
      <w:r w:rsidR="005377DF">
        <w:rPr>
          <w:rFonts w:ascii="微软雅黑" w:eastAsia="微软雅黑" w:hAnsi="微软雅黑" w:hint="eastAsia"/>
          <w:sz w:val="21"/>
          <w:szCs w:val="21"/>
        </w:rPr>
        <w:t>非常</w:t>
      </w:r>
      <w:r w:rsidR="001A4290" w:rsidRPr="001A4290">
        <w:rPr>
          <w:rFonts w:ascii="微软雅黑" w:eastAsia="微软雅黑" w:hAnsi="微软雅黑"/>
          <w:sz w:val="21"/>
          <w:szCs w:val="21"/>
        </w:rPr>
        <w:t>理想的</w:t>
      </w:r>
      <w:r>
        <w:rPr>
          <w:rFonts w:ascii="微软雅黑" w:eastAsia="微软雅黑" w:hAnsi="微软雅黑" w:hint="eastAsia"/>
          <w:sz w:val="21"/>
          <w:szCs w:val="21"/>
        </w:rPr>
        <w:t>投放</w:t>
      </w:r>
      <w:r w:rsidR="001A4290" w:rsidRPr="001A4290">
        <w:rPr>
          <w:rFonts w:ascii="微软雅黑" w:eastAsia="微软雅黑" w:hAnsi="微软雅黑"/>
          <w:sz w:val="21"/>
          <w:szCs w:val="21"/>
        </w:rPr>
        <w:t>效果</w:t>
      </w:r>
      <w:r w:rsidR="005377DF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847B24" w:rsidRPr="00ED7EFA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B80AA" w14:textId="77777777" w:rsidR="00085B24" w:rsidRDefault="00085B24">
      <w:r>
        <w:separator/>
      </w:r>
    </w:p>
  </w:endnote>
  <w:endnote w:type="continuationSeparator" w:id="0">
    <w:p w14:paraId="594B8F95" w14:textId="77777777" w:rsidR="00085B24" w:rsidRDefault="00085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25AD" w14:textId="77777777" w:rsidR="001E36A3" w:rsidRDefault="001E36A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33DB3" w14:textId="77777777" w:rsidR="00085B24" w:rsidRDefault="00085B24">
      <w:r>
        <w:separator/>
      </w:r>
    </w:p>
  </w:footnote>
  <w:footnote w:type="continuationSeparator" w:id="0">
    <w:p w14:paraId="39C3C831" w14:textId="77777777" w:rsidR="00085B24" w:rsidRDefault="00085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F4D8" w14:textId="77777777" w:rsidR="001E36A3" w:rsidRDefault="001E36A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728A9" w14:textId="77777777" w:rsidR="001E36A3" w:rsidRDefault="001E36A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49286774">
    <w:abstractNumId w:val="8"/>
  </w:num>
  <w:num w:numId="2" w16cid:durableId="360861998">
    <w:abstractNumId w:val="7"/>
  </w:num>
  <w:num w:numId="3" w16cid:durableId="1261374724">
    <w:abstractNumId w:val="2"/>
  </w:num>
  <w:num w:numId="4" w16cid:durableId="1698578464">
    <w:abstractNumId w:val="5"/>
  </w:num>
  <w:num w:numId="5" w16cid:durableId="1781416441">
    <w:abstractNumId w:val="0"/>
  </w:num>
  <w:num w:numId="6" w16cid:durableId="1129545085">
    <w:abstractNumId w:val="16"/>
  </w:num>
  <w:num w:numId="7" w16cid:durableId="1430782788">
    <w:abstractNumId w:val="14"/>
  </w:num>
  <w:num w:numId="8" w16cid:durableId="1843468966">
    <w:abstractNumId w:val="11"/>
  </w:num>
  <w:num w:numId="9" w16cid:durableId="1102654122">
    <w:abstractNumId w:val="10"/>
  </w:num>
  <w:num w:numId="10" w16cid:durableId="434710585">
    <w:abstractNumId w:val="9"/>
  </w:num>
  <w:num w:numId="11" w16cid:durableId="131295170">
    <w:abstractNumId w:val="12"/>
  </w:num>
  <w:num w:numId="12" w16cid:durableId="1555002838">
    <w:abstractNumId w:val="15"/>
  </w:num>
  <w:num w:numId="13" w16cid:durableId="1095908032">
    <w:abstractNumId w:val="6"/>
  </w:num>
  <w:num w:numId="14" w16cid:durableId="91173450">
    <w:abstractNumId w:val="13"/>
  </w:num>
  <w:num w:numId="15" w16cid:durableId="1171799583">
    <w:abstractNumId w:val="3"/>
  </w:num>
  <w:num w:numId="16" w16cid:durableId="378209182">
    <w:abstractNumId w:val="4"/>
  </w:num>
  <w:num w:numId="17" w16cid:durableId="1887134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5745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14"/>
    <w:rsid w:val="000724F0"/>
    <w:rsid w:val="0007509B"/>
    <w:rsid w:val="00077EC5"/>
    <w:rsid w:val="00085B24"/>
    <w:rsid w:val="000915E6"/>
    <w:rsid w:val="00095A96"/>
    <w:rsid w:val="00097129"/>
    <w:rsid w:val="000979A5"/>
    <w:rsid w:val="000A3492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23BB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4290"/>
    <w:rsid w:val="001A500D"/>
    <w:rsid w:val="001C4334"/>
    <w:rsid w:val="001D11F3"/>
    <w:rsid w:val="001D2E2D"/>
    <w:rsid w:val="001D3F3B"/>
    <w:rsid w:val="001E12DA"/>
    <w:rsid w:val="001E1BDF"/>
    <w:rsid w:val="001E36A3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2FE3"/>
    <w:rsid w:val="00255B1F"/>
    <w:rsid w:val="00262A77"/>
    <w:rsid w:val="002707E7"/>
    <w:rsid w:val="00270EF0"/>
    <w:rsid w:val="002712AF"/>
    <w:rsid w:val="00274F8A"/>
    <w:rsid w:val="002826E2"/>
    <w:rsid w:val="00287930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536"/>
    <w:rsid w:val="00334623"/>
    <w:rsid w:val="0035457C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04A1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6CA9"/>
    <w:rsid w:val="00407F5C"/>
    <w:rsid w:val="00407FAE"/>
    <w:rsid w:val="004109EA"/>
    <w:rsid w:val="00423117"/>
    <w:rsid w:val="00426569"/>
    <w:rsid w:val="00426D8C"/>
    <w:rsid w:val="00443C7A"/>
    <w:rsid w:val="004452BA"/>
    <w:rsid w:val="00445F77"/>
    <w:rsid w:val="00451221"/>
    <w:rsid w:val="00453929"/>
    <w:rsid w:val="004555F7"/>
    <w:rsid w:val="00462CFD"/>
    <w:rsid w:val="00464EA7"/>
    <w:rsid w:val="004651A5"/>
    <w:rsid w:val="00473E8F"/>
    <w:rsid w:val="004767D7"/>
    <w:rsid w:val="00476B7F"/>
    <w:rsid w:val="0048060F"/>
    <w:rsid w:val="0048122B"/>
    <w:rsid w:val="00484916"/>
    <w:rsid w:val="004861A7"/>
    <w:rsid w:val="0048758B"/>
    <w:rsid w:val="00491A67"/>
    <w:rsid w:val="00492C50"/>
    <w:rsid w:val="004A4904"/>
    <w:rsid w:val="004B5398"/>
    <w:rsid w:val="004C22F8"/>
    <w:rsid w:val="004C539E"/>
    <w:rsid w:val="004D32C6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377DF"/>
    <w:rsid w:val="005479C8"/>
    <w:rsid w:val="00547E1C"/>
    <w:rsid w:val="005504E6"/>
    <w:rsid w:val="0055479D"/>
    <w:rsid w:val="00565183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3090"/>
    <w:rsid w:val="005D5D19"/>
    <w:rsid w:val="005D614B"/>
    <w:rsid w:val="005D77D7"/>
    <w:rsid w:val="005E121A"/>
    <w:rsid w:val="005E2310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2A15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B70C4"/>
    <w:rsid w:val="007C0828"/>
    <w:rsid w:val="007C3F70"/>
    <w:rsid w:val="007C4C7A"/>
    <w:rsid w:val="007D5451"/>
    <w:rsid w:val="007D76B6"/>
    <w:rsid w:val="007E2B9D"/>
    <w:rsid w:val="007F6422"/>
    <w:rsid w:val="0080439E"/>
    <w:rsid w:val="0081011D"/>
    <w:rsid w:val="00812085"/>
    <w:rsid w:val="00812A8A"/>
    <w:rsid w:val="00813515"/>
    <w:rsid w:val="008159A4"/>
    <w:rsid w:val="00820B13"/>
    <w:rsid w:val="00820C09"/>
    <w:rsid w:val="00823822"/>
    <w:rsid w:val="00825032"/>
    <w:rsid w:val="00832432"/>
    <w:rsid w:val="008326D5"/>
    <w:rsid w:val="00833986"/>
    <w:rsid w:val="00847B24"/>
    <w:rsid w:val="00851B5E"/>
    <w:rsid w:val="0085738D"/>
    <w:rsid w:val="008612D4"/>
    <w:rsid w:val="008674D7"/>
    <w:rsid w:val="00875DF6"/>
    <w:rsid w:val="00880022"/>
    <w:rsid w:val="008825EF"/>
    <w:rsid w:val="008875A4"/>
    <w:rsid w:val="008B2200"/>
    <w:rsid w:val="008B28E4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12CB"/>
    <w:rsid w:val="00932225"/>
    <w:rsid w:val="00932353"/>
    <w:rsid w:val="009350C7"/>
    <w:rsid w:val="00946CB6"/>
    <w:rsid w:val="0095657C"/>
    <w:rsid w:val="009573AC"/>
    <w:rsid w:val="00970C56"/>
    <w:rsid w:val="00971A47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5B97"/>
    <w:rsid w:val="009F7D3B"/>
    <w:rsid w:val="00A03263"/>
    <w:rsid w:val="00A0550C"/>
    <w:rsid w:val="00A05BD7"/>
    <w:rsid w:val="00A11FF6"/>
    <w:rsid w:val="00A13235"/>
    <w:rsid w:val="00A133BE"/>
    <w:rsid w:val="00A15A3E"/>
    <w:rsid w:val="00A15DCA"/>
    <w:rsid w:val="00A17315"/>
    <w:rsid w:val="00A24029"/>
    <w:rsid w:val="00A260D7"/>
    <w:rsid w:val="00A26AE6"/>
    <w:rsid w:val="00A27228"/>
    <w:rsid w:val="00A35C7F"/>
    <w:rsid w:val="00A37283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7DF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492B"/>
    <w:rsid w:val="00AE7F81"/>
    <w:rsid w:val="00AF0F77"/>
    <w:rsid w:val="00AF1D91"/>
    <w:rsid w:val="00B03FD0"/>
    <w:rsid w:val="00B05B17"/>
    <w:rsid w:val="00B24DCC"/>
    <w:rsid w:val="00B25274"/>
    <w:rsid w:val="00B27391"/>
    <w:rsid w:val="00B3215F"/>
    <w:rsid w:val="00B35B50"/>
    <w:rsid w:val="00B36BD0"/>
    <w:rsid w:val="00B40529"/>
    <w:rsid w:val="00B413D5"/>
    <w:rsid w:val="00B5241D"/>
    <w:rsid w:val="00B54EBC"/>
    <w:rsid w:val="00B6519A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5B57"/>
    <w:rsid w:val="00BC7577"/>
    <w:rsid w:val="00BD2EE6"/>
    <w:rsid w:val="00BD5747"/>
    <w:rsid w:val="00BD741B"/>
    <w:rsid w:val="00BD7FD3"/>
    <w:rsid w:val="00BE28C0"/>
    <w:rsid w:val="00BF2065"/>
    <w:rsid w:val="00BF6726"/>
    <w:rsid w:val="00C00168"/>
    <w:rsid w:val="00C04E7B"/>
    <w:rsid w:val="00C0675C"/>
    <w:rsid w:val="00C078EC"/>
    <w:rsid w:val="00C14E6C"/>
    <w:rsid w:val="00C171FB"/>
    <w:rsid w:val="00C272F9"/>
    <w:rsid w:val="00C40E03"/>
    <w:rsid w:val="00C5015C"/>
    <w:rsid w:val="00C516C8"/>
    <w:rsid w:val="00C657FA"/>
    <w:rsid w:val="00C67E7C"/>
    <w:rsid w:val="00C738E0"/>
    <w:rsid w:val="00C73B42"/>
    <w:rsid w:val="00C826E2"/>
    <w:rsid w:val="00C93159"/>
    <w:rsid w:val="00C96025"/>
    <w:rsid w:val="00CA397B"/>
    <w:rsid w:val="00CA426C"/>
    <w:rsid w:val="00CA7CBD"/>
    <w:rsid w:val="00CB2251"/>
    <w:rsid w:val="00CB2938"/>
    <w:rsid w:val="00CB29C6"/>
    <w:rsid w:val="00CB3528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1C59"/>
    <w:rsid w:val="00D5598B"/>
    <w:rsid w:val="00D56BD0"/>
    <w:rsid w:val="00D63679"/>
    <w:rsid w:val="00D6725D"/>
    <w:rsid w:val="00D71A2E"/>
    <w:rsid w:val="00D731FC"/>
    <w:rsid w:val="00D80973"/>
    <w:rsid w:val="00DA5968"/>
    <w:rsid w:val="00DB3708"/>
    <w:rsid w:val="00DB4C4A"/>
    <w:rsid w:val="00DC32E7"/>
    <w:rsid w:val="00DC397E"/>
    <w:rsid w:val="00DD56E4"/>
    <w:rsid w:val="00DE0DBF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6BDD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7EFA"/>
    <w:rsid w:val="00EE38CD"/>
    <w:rsid w:val="00EE4F13"/>
    <w:rsid w:val="00EE629D"/>
    <w:rsid w:val="00EE6D2C"/>
    <w:rsid w:val="00EE72D7"/>
    <w:rsid w:val="00F0134F"/>
    <w:rsid w:val="00F22C99"/>
    <w:rsid w:val="00F24A53"/>
    <w:rsid w:val="00F35569"/>
    <w:rsid w:val="00F3618F"/>
    <w:rsid w:val="00F4008B"/>
    <w:rsid w:val="00F41E61"/>
    <w:rsid w:val="00F43D00"/>
    <w:rsid w:val="00F503C8"/>
    <w:rsid w:val="00F56689"/>
    <w:rsid w:val="00F821BF"/>
    <w:rsid w:val="00F853FB"/>
    <w:rsid w:val="00FA4FF9"/>
    <w:rsid w:val="00FB3C62"/>
    <w:rsid w:val="00FB6FEC"/>
    <w:rsid w:val="00FC2D62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0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8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0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86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7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37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188</Words>
  <Characters>1073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2023-02-12T03:18:00Z</dcterms:created>
  <dcterms:modified xsi:type="dcterms:W3CDTF">2023-02-14T02:41:00Z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