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【爱的及时应答】中国工商银行智慧“云邮筒”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：中国工商银行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：金融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类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>2022.01.13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-</w:t>
      </w:r>
      <w:r>
        <w:rPr>
          <w:rFonts w:ascii="微软雅黑" w:hAnsi="微软雅黑" w:eastAsia="微软雅黑"/>
          <w:sz w:val="21"/>
          <w:szCs w:val="21"/>
        </w:rPr>
        <w:t>01.28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：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</w:rPr>
        <w:t>公益营销类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pStyle w:val="25"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宋体"/>
          <w:kern w:val="0"/>
          <w:szCs w:val="21"/>
          <w:u w:val="none"/>
        </w:rPr>
      </w:pPr>
      <w:bookmarkStart w:id="0" w:name="_Hlk124492463"/>
      <w:r>
        <w:rPr>
          <w:rFonts w:hint="eastAsia" w:ascii="微软雅黑" w:hAnsi="微软雅黑" w:eastAsia="微软雅黑" w:cs="宋体"/>
          <w:kern w:val="0"/>
          <w:szCs w:val="21"/>
        </w:rPr>
        <w:t>2020脱贫攻坚决胜之年，中国工商银行发现，乡村经济发展的背后，是一个又一个“被留守”的童年，而他们正是决定一个家庭未来的关键要素，所以</w:t>
      </w:r>
      <w:r>
        <w:rPr>
          <w:rFonts w:hint="eastAsia" w:ascii="微软雅黑" w:hAnsi="微软雅黑" w:eastAsia="微软雅黑" w:cs="宋体"/>
          <w:b/>
          <w:bCs/>
          <w:kern w:val="0"/>
          <w:szCs w:val="21"/>
          <w:u w:val="none"/>
        </w:rPr>
        <w:t>脱贫攻坚还需要“志智双扶”的下半场</w:t>
      </w:r>
      <w:r>
        <w:rPr>
          <w:rFonts w:hint="eastAsia" w:ascii="微软雅黑" w:hAnsi="微软雅黑" w:eastAsia="微软雅黑" w:cs="宋体"/>
          <w:kern w:val="0"/>
          <w:szCs w:val="21"/>
          <w:u w:val="none"/>
        </w:rPr>
        <w:t>；</w:t>
      </w:r>
    </w:p>
    <w:p>
      <w:pPr>
        <w:pStyle w:val="25"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于是自</w:t>
      </w:r>
      <w:r>
        <w:rPr>
          <w:rFonts w:hint="eastAsia" w:ascii="微软雅黑" w:hAnsi="微软雅黑" w:eastAsia="微软雅黑" w:cs="宋体"/>
          <w:b/>
          <w:bCs/>
          <w:kern w:val="0"/>
          <w:szCs w:val="21"/>
          <w:u w:val="none"/>
        </w:rPr>
        <w:t>2</w:t>
      </w:r>
      <w:r>
        <w:rPr>
          <w:rFonts w:ascii="微软雅黑" w:hAnsi="微软雅黑" w:eastAsia="微软雅黑" w:cs="宋体"/>
          <w:b/>
          <w:bCs/>
          <w:kern w:val="0"/>
          <w:szCs w:val="21"/>
          <w:u w:val="none"/>
        </w:rPr>
        <w:t>020</w:t>
      </w:r>
      <w:r>
        <w:rPr>
          <w:rFonts w:hint="eastAsia" w:ascii="微软雅黑" w:hAnsi="微软雅黑" w:eastAsia="微软雅黑" w:cs="宋体"/>
          <w:b/>
          <w:bCs/>
          <w:kern w:val="0"/>
          <w:szCs w:val="21"/>
          <w:u w:val="none"/>
        </w:rPr>
        <w:t>年起携手蓝信封公益与网易传媒共同开启“童行人关爱计划”</w:t>
      </w:r>
      <w:r>
        <w:rPr>
          <w:rFonts w:hint="eastAsia" w:ascii="微软雅黑" w:hAnsi="微软雅黑" w:eastAsia="微软雅黑" w:cs="宋体"/>
          <w:kern w:val="0"/>
          <w:szCs w:val="21"/>
        </w:rPr>
        <w:t>，以书信为媒，以爱为货币，从“沟通”开始改变留守儿童的生活；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  <w:u w:val="none"/>
        </w:rPr>
      </w:pPr>
      <w:r>
        <w:rPr>
          <w:rFonts w:hint="eastAsia" w:ascii="微软雅黑" w:hAnsi="微软雅黑" w:eastAsia="微软雅黑"/>
          <w:sz w:val="21"/>
          <w:szCs w:val="21"/>
          <w:u w:val="none"/>
        </w:rPr>
        <w:t>2</w:t>
      </w:r>
      <w:r>
        <w:rPr>
          <w:rFonts w:ascii="微软雅黑" w:hAnsi="微软雅黑" w:eastAsia="微软雅黑"/>
          <w:sz w:val="21"/>
          <w:szCs w:val="21"/>
          <w:u w:val="none"/>
        </w:rPr>
        <w:t>022</w:t>
      </w:r>
      <w:r>
        <w:rPr>
          <w:rFonts w:hint="eastAsia" w:ascii="微软雅黑" w:hAnsi="微软雅黑" w:eastAsia="微软雅黑"/>
          <w:sz w:val="21"/>
          <w:szCs w:val="21"/>
          <w:u w:val="none"/>
        </w:rPr>
        <w:t>年初，公益行动已进行到</w:t>
      </w:r>
      <w:r>
        <w:rPr>
          <w:rFonts w:hint="eastAsia" w:ascii="微软雅黑" w:hAnsi="微软雅黑" w:eastAsia="微软雅黑"/>
          <w:b/>
          <w:bCs/>
          <w:sz w:val="21"/>
          <w:szCs w:val="21"/>
          <w:u w:val="none"/>
        </w:rPr>
        <w:t>第三年</w:t>
      </w:r>
      <w:r>
        <w:rPr>
          <w:rFonts w:hint="eastAsia" w:ascii="微软雅黑" w:hAnsi="微软雅黑" w:eastAsia="微软雅黑"/>
          <w:sz w:val="21"/>
          <w:szCs w:val="21"/>
          <w:u w:val="none"/>
        </w:rPr>
        <w:t>。</w:t>
      </w:r>
    </w:p>
    <w:bookmarkEnd w:id="0"/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“童行人关爱计划”需要一次彻底的升级，因为我们还想为他们做的更多。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ascii="微软雅黑" w:hAnsi="微软雅黑" w:eastAsia="微软雅黑"/>
          <w:b/>
          <w:bCs/>
          <w:sz w:val="21"/>
          <w:szCs w:val="21"/>
        </w:rPr>
        <w:t>【去发现更多的成长需求】</w:t>
      </w:r>
      <w:r>
        <w:rPr>
          <w:rFonts w:ascii="微软雅黑" w:hAnsi="微软雅黑" w:eastAsia="微软雅黑"/>
          <w:sz w:val="21"/>
          <w:szCs w:val="21"/>
        </w:rPr>
        <w:t>：让中国工商银行的品牌温度一直做他们成长路上的光；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ascii="微软雅黑" w:hAnsi="微软雅黑" w:eastAsia="微软雅黑"/>
          <w:b/>
          <w:bCs/>
          <w:sz w:val="21"/>
          <w:szCs w:val="21"/>
        </w:rPr>
        <w:t>【去结盟更多的童行者】</w:t>
      </w:r>
      <w:r>
        <w:rPr>
          <w:rFonts w:ascii="微软雅黑" w:hAnsi="微软雅黑" w:eastAsia="微软雅黑"/>
          <w:sz w:val="21"/>
          <w:szCs w:val="21"/>
        </w:rPr>
        <w:t>：让中国工商银行的品牌号召力和孩子们一同成长。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pStyle w:val="25"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kern w:val="0"/>
          <w:szCs w:val="21"/>
        </w:rPr>
        <w:t>点击链接，观看精彩案例视频：</w:t>
      </w:r>
      <w:r>
        <w:fldChar w:fldCharType="begin"/>
      </w:r>
      <w:r>
        <w:instrText xml:space="preserve"> HYPERLINK "https://www.bilibili.com/video/bv1R34y1H7Ez" </w:instrText>
      </w:r>
      <w:r>
        <w:fldChar w:fldCharType="separate"/>
      </w:r>
      <w:r>
        <w:rPr>
          <w:rStyle w:val="19"/>
          <w:rFonts w:ascii="微软雅黑" w:hAnsi="微软雅黑" w:eastAsia="微软雅黑" w:cs="宋体"/>
          <w:kern w:val="0"/>
          <w:szCs w:val="21"/>
        </w:rPr>
        <w:t>https://www.bilibili.com/video/bv1R34y1H7Ez</w:t>
      </w:r>
      <w:r>
        <w:rPr>
          <w:rStyle w:val="19"/>
          <w:rFonts w:ascii="微软雅黑" w:hAnsi="微软雅黑" w:eastAsia="微软雅黑" w:cs="宋体"/>
          <w:kern w:val="0"/>
          <w:szCs w:val="21"/>
        </w:rPr>
        <w:fldChar w:fldCharType="end"/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洞察：</w:t>
      </w:r>
    </w:p>
    <w:p>
      <w:pPr>
        <w:pStyle w:val="25"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我们发现</w:t>
      </w:r>
      <w:r>
        <w:rPr>
          <w:rFonts w:hint="eastAsia" w:ascii="微软雅黑" w:hAnsi="微软雅黑" w:eastAsia="微软雅黑" w:cs="宋体"/>
          <w:b/>
          <w:bCs/>
          <w:kern w:val="0"/>
          <w:szCs w:val="21"/>
        </w:rPr>
        <w:t>留守儿童在最该没耐心的年纪，却习惯了等待</w:t>
      </w:r>
      <w:r>
        <w:rPr>
          <w:rFonts w:hint="eastAsia" w:ascii="微软雅黑" w:hAnsi="微软雅黑" w:eastAsia="微软雅黑" w:cs="宋体"/>
          <w:kern w:val="0"/>
          <w:szCs w:val="21"/>
        </w:rPr>
        <w:t>。在同样的成长烦恼面前，城市儿童往往会选择直接表达，用沟通获得师长的有效引导，而留守儿童往往只能选择等待，等待等爸妈忙完后的一通电话，甚至只能等待长大，摆脱留守生活，</w:t>
      </w:r>
      <w:r>
        <w:rPr>
          <w:rFonts w:hint="eastAsia" w:ascii="微软雅黑" w:hAnsi="微软雅黑" w:eastAsia="微软雅黑" w:cs="宋体"/>
          <w:b/>
          <w:bCs/>
          <w:kern w:val="0"/>
          <w:szCs w:val="21"/>
        </w:rPr>
        <w:t>在等待中他们消耗了成长最重要的力量——安全感</w:t>
      </w:r>
      <w:r>
        <w:rPr>
          <w:rFonts w:hint="eastAsia" w:ascii="微软雅黑" w:hAnsi="微软雅黑" w:eastAsia="微软雅黑" w:cs="宋体"/>
          <w:kern w:val="0"/>
          <w:szCs w:val="21"/>
        </w:rPr>
        <w:t>。</w:t>
      </w:r>
    </w:p>
    <w:p>
      <w:pPr>
        <w:pStyle w:val="25"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 w:cs="宋体"/>
          <w:b/>
          <w:bCs/>
          <w:kern w:val="0"/>
          <w:szCs w:val="21"/>
          <w:u w:val="single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在曾经的“童行人关爱计划”书信关怀中，14天的通信时长，</w:t>
      </w:r>
      <w:r>
        <w:rPr>
          <w:rFonts w:hint="eastAsia" w:ascii="微软雅黑" w:hAnsi="微软雅黑" w:eastAsia="微软雅黑" w:cs="宋体"/>
          <w:b/>
          <w:bCs/>
          <w:kern w:val="0"/>
          <w:szCs w:val="21"/>
        </w:rPr>
        <w:t>让孩子们的“小情绪”发酵成“大问题”，</w:t>
      </w:r>
      <w:r>
        <w:rPr>
          <w:rFonts w:hint="eastAsia" w:ascii="微软雅黑" w:hAnsi="微软雅黑" w:eastAsia="微软雅黑" w:cs="宋体"/>
          <w:kern w:val="0"/>
          <w:szCs w:val="21"/>
        </w:rPr>
        <w:t>同时其中投入的老师、蓝信封志愿者等巨大人力成本也成为公益</w:t>
      </w:r>
      <w:r>
        <w:rPr>
          <w:rFonts w:hint="eastAsia" w:ascii="微软雅黑" w:hAnsi="微软雅黑" w:eastAsia="微软雅黑" w:cs="宋体"/>
          <w:b/>
          <w:bCs/>
          <w:kern w:val="0"/>
          <w:szCs w:val="21"/>
        </w:rPr>
        <w:t>难以长期坚持的难题。</w:t>
      </w:r>
    </w:p>
    <w:p>
      <w:pPr>
        <w:pStyle w:val="25"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 w:cs="宋体"/>
          <w:kern w:val="0"/>
          <w:szCs w:val="21"/>
        </w:rPr>
      </w:pPr>
      <w:r>
        <w:drawing>
          <wp:inline distT="0" distB="0" distL="0" distR="0">
            <wp:extent cx="5551805" cy="2260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 w:cs="宋体"/>
          <w:kern w:val="0"/>
          <w:szCs w:val="21"/>
        </w:rPr>
      </w:pPr>
      <w:r>
        <w:rPr>
          <w:rFonts w:ascii="宋体" w:hAnsi="宋体"/>
          <w:color w:val="0C0C0C" w:themeColor="text1" w:themeTint="F2"/>
          <w:szCs w:val="21"/>
          <w:u w:val="single"/>
        </w:rPr>
        <w:drawing>
          <wp:inline distT="0" distB="0" distL="0" distR="0">
            <wp:extent cx="5559425" cy="2130425"/>
            <wp:effectExtent l="0" t="0" r="3175" b="3175"/>
            <wp:docPr id="5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8142" cy="213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策略：</w:t>
      </w:r>
    </w:p>
    <w:p>
      <w:pPr>
        <w:pStyle w:val="25"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虽然我们并不能让他们的童年与等待彻底告别，但至少“童行人关爱计划”中，那封帮助他们与山外哥哥姐姐保持通讯的那封书信可以！</w:t>
      </w:r>
    </w:p>
    <w:p>
      <w:pPr>
        <w:pStyle w:val="25"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于是2022年，我们依旧</w:t>
      </w:r>
      <w:r>
        <w:rPr>
          <w:rFonts w:hint="eastAsia" w:ascii="微软雅黑" w:hAnsi="微软雅黑" w:eastAsia="微软雅黑" w:cs="宋体"/>
          <w:b/>
          <w:bCs/>
          <w:kern w:val="0"/>
          <w:szCs w:val="21"/>
        </w:rPr>
        <w:t>以“书信”为媒，把邮筒搬上“云端”，让成长的烦恼被及时回应</w:t>
      </w:r>
      <w:r>
        <w:rPr>
          <w:rFonts w:hint="eastAsia" w:ascii="微软雅黑" w:hAnsi="微软雅黑" w:eastAsia="微软雅黑" w:cs="宋体"/>
          <w:kern w:val="0"/>
          <w:szCs w:val="21"/>
        </w:rPr>
        <w:t>，让他们在与外界紧密的连接中，重获成长的力量，同时公益也因为简单而成为一直长期坚持的日常。</w:t>
      </w:r>
    </w:p>
    <w:p>
      <w:pPr>
        <w:pStyle w:val="25"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宋体"/>
          <w:kern w:val="0"/>
          <w:szCs w:val="21"/>
        </w:rPr>
      </w:pPr>
      <w:r>
        <w:rPr>
          <w:rFonts w:ascii="宋体" w:hAnsi="宋体"/>
          <w:bCs/>
          <w:color w:val="0C0C0C" w:themeColor="text1" w:themeTint="F2"/>
          <w:szCs w:val="21"/>
        </w:rPr>
        <w:drawing>
          <wp:inline distT="0" distB="0" distL="0" distR="0">
            <wp:extent cx="5720715" cy="23050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0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创意：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工商银行×蓝信封公益×网易传媒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共创“智慧云邮筒”</w:t>
      </w:r>
      <w:r>
        <w:rPr>
          <w:rFonts w:hint="eastAsia" w:ascii="微软雅黑" w:hAnsi="微软雅黑" w:eastAsia="微软雅黑"/>
          <w:sz w:val="21"/>
          <w:szCs w:val="21"/>
        </w:rPr>
        <w:t>落地上线，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只为“爱的及时应答”</w:t>
      </w:r>
      <w:r>
        <w:rPr>
          <w:rFonts w:hint="eastAsia" w:ascii="微软雅黑" w:hAnsi="微软雅黑" w:eastAsia="微软雅黑"/>
          <w:sz w:val="21"/>
          <w:szCs w:val="21"/>
        </w:rPr>
        <w:t>；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61355" cy="2298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三步解忧</w:t>
      </w:r>
      <w:r>
        <w:rPr>
          <w:rFonts w:ascii="微软雅黑" w:hAnsi="微软雅黑" w:eastAsia="微软雅黑"/>
          <w:sz w:val="21"/>
          <w:szCs w:val="21"/>
        </w:rPr>
        <w:t>，孩子们终于找到了</w:t>
      </w:r>
      <w:r>
        <w:rPr>
          <w:rFonts w:ascii="微软雅黑" w:hAnsi="微软雅黑" w:eastAsia="微软雅黑"/>
          <w:b/>
          <w:bCs/>
          <w:sz w:val="21"/>
          <w:szCs w:val="21"/>
        </w:rPr>
        <w:t>比手机更好玩的“电子设备”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color w:val="0C0C0C" w:themeColor="text1" w:themeTint="F2"/>
          <w:szCs w:val="21"/>
          <w:u w:val="single"/>
        </w:rPr>
        <w:drawing>
          <wp:inline distT="0" distB="0" distL="0" distR="0">
            <wp:extent cx="5720715" cy="2306955"/>
            <wp:effectExtent l="0" t="0" r="0" b="0"/>
            <wp:docPr id="6" name="图片 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0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亮点：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sz w:val="21"/>
          <w:szCs w:val="21"/>
        </w:rPr>
        <w:t>网易与中国工商银行及蓝信封公益组织，携手共创“童行人关爱计划”历时3年，让公益从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一个事件，</w:t>
      </w:r>
      <w:r>
        <w:rPr>
          <w:rFonts w:hint="eastAsia" w:ascii="微软雅黑" w:hAnsi="微软雅黑" w:eastAsia="微软雅黑"/>
          <w:sz w:val="21"/>
          <w:szCs w:val="21"/>
        </w:rPr>
        <w:t>成为了一个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代表中国工商银行品牌温度的公益</w:t>
      </w:r>
      <w:r>
        <w:rPr>
          <w:rFonts w:ascii="微软雅黑" w:hAnsi="微软雅黑" w:eastAsia="微软雅黑"/>
          <w:b/>
          <w:bCs/>
          <w:sz w:val="21"/>
          <w:szCs w:val="21"/>
        </w:rPr>
        <w:t>IP</w:t>
      </w:r>
      <w:r>
        <w:rPr>
          <w:rFonts w:hint="eastAsia" w:ascii="微软雅黑" w:hAnsi="微软雅黑" w:eastAsia="微软雅黑"/>
          <w:sz w:val="21"/>
          <w:szCs w:val="21"/>
        </w:rPr>
        <w:t>；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  <w:u w:val="single"/>
        </w:rPr>
      </w:pP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022</w:t>
      </w:r>
      <w:r>
        <w:rPr>
          <w:rFonts w:hint="eastAsia" w:ascii="微软雅黑" w:hAnsi="微软雅黑" w:eastAsia="微软雅黑"/>
          <w:sz w:val="21"/>
          <w:szCs w:val="21"/>
        </w:rPr>
        <w:t>年“云邮筒”不仅是一次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I</w:t>
      </w:r>
      <w:r>
        <w:rPr>
          <w:rFonts w:ascii="微软雅黑" w:hAnsi="微软雅黑" w:eastAsia="微软雅黑"/>
          <w:b/>
          <w:bCs/>
          <w:sz w:val="21"/>
          <w:szCs w:val="21"/>
        </w:rPr>
        <w:t>P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升级，</w:t>
      </w:r>
      <w:r>
        <w:rPr>
          <w:rFonts w:hint="eastAsia" w:ascii="微软雅黑" w:hAnsi="微软雅黑" w:eastAsia="微软雅黑"/>
          <w:sz w:val="21"/>
          <w:szCs w:val="21"/>
        </w:rPr>
        <w:t>更因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科技带来的高效回应，</w:t>
      </w:r>
      <w:r>
        <w:rPr>
          <w:rFonts w:hint="eastAsia" w:ascii="微软雅黑" w:hAnsi="微软雅黑" w:eastAsia="微软雅黑"/>
          <w:sz w:val="21"/>
          <w:szCs w:val="21"/>
        </w:rPr>
        <w:t>让留守孩子，至少在书信沟通的那一刻摆脱“留守”标签，他们的童年，因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“爱的及时回应”</w:t>
      </w:r>
      <w:r>
        <w:rPr>
          <w:rFonts w:hint="eastAsia" w:ascii="微软雅黑" w:hAnsi="微软雅黑" w:eastAsia="微软雅黑"/>
          <w:sz w:val="21"/>
          <w:szCs w:val="21"/>
        </w:rPr>
        <w:t>而重获成长安全感与力量，同时</w:t>
      </w:r>
      <w:r>
        <w:rPr>
          <w:rFonts w:ascii="微软雅黑" w:hAnsi="微软雅黑" w:eastAsia="微软雅黑"/>
          <w:sz w:val="21"/>
          <w:szCs w:val="21"/>
        </w:rPr>
        <w:t>2022科技的赋能，也让</w:t>
      </w:r>
      <w:r>
        <w:rPr>
          <w:rFonts w:ascii="微软雅黑" w:hAnsi="微软雅黑" w:eastAsia="微软雅黑"/>
          <w:b/>
          <w:bCs/>
          <w:sz w:val="21"/>
          <w:szCs w:val="21"/>
        </w:rPr>
        <w:t>公益因简单，而成为一种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举手之劳的</w:t>
      </w:r>
      <w:r>
        <w:rPr>
          <w:rFonts w:ascii="微软雅黑" w:hAnsi="微软雅黑" w:eastAsia="微软雅黑"/>
          <w:b/>
          <w:bCs/>
          <w:sz w:val="21"/>
          <w:szCs w:val="21"/>
        </w:rPr>
        <w:t>日常</w:t>
      </w:r>
      <w:r>
        <w:rPr>
          <w:rFonts w:hint="eastAsia" w:ascii="微软雅黑" w:hAnsi="微软雅黑" w:eastAsia="微软雅黑"/>
          <w:sz w:val="21"/>
          <w:szCs w:val="21"/>
        </w:rPr>
        <w:t>；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3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sz w:val="21"/>
          <w:szCs w:val="21"/>
        </w:rPr>
        <w:t>事件传播过程中，定制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“邮筒视角”互动+#孩子的世界，没有烦恼？#全网话题讨论，</w:t>
      </w:r>
      <w:r>
        <w:rPr>
          <w:rFonts w:hint="eastAsia" w:ascii="微软雅黑" w:hAnsi="微软雅黑" w:eastAsia="微软雅黑"/>
          <w:sz w:val="21"/>
          <w:szCs w:val="21"/>
        </w:rPr>
        <w:t>让千万网友“听见”留守孩子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只对“树洞”倾诉的成长烦恼</w:t>
      </w:r>
      <w:r>
        <w:rPr>
          <w:rFonts w:hint="eastAsia" w:ascii="微软雅黑" w:hAnsi="微软雅黑" w:eastAsia="微软雅黑"/>
          <w:sz w:val="21"/>
          <w:szCs w:val="21"/>
        </w:rPr>
        <w:t>，因了解真实的留守儿童群体需求，而主动加入这场以爱和回应为货币的成长帮扶行动，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山村学校校长、老师和学长学姐，校园分享推广</w:t>
      </w:r>
      <w:r>
        <w:rPr>
          <w:rFonts w:hint="eastAsia" w:ascii="微软雅黑" w:hAnsi="微软雅黑" w:eastAsia="微软雅黑"/>
          <w:sz w:val="21"/>
          <w:szCs w:val="21"/>
        </w:rPr>
        <w:t>，让“智慧云邮筒”超越手机，成为留守孩子们最热爱的“电子设备”</w:t>
      </w:r>
      <w:r>
        <w:rPr>
          <w:rFonts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项目预热：</w:t>
      </w:r>
      <w:r>
        <w:rPr>
          <w:rFonts w:ascii="微软雅黑" w:hAnsi="微软雅黑" w:eastAsia="微软雅黑"/>
          <w:b/>
          <w:bCs/>
          <w:sz w:val="21"/>
          <w:szCs w:val="21"/>
        </w:rPr>
        <w:t>互动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H</w:t>
      </w:r>
      <w:r>
        <w:rPr>
          <w:rFonts w:ascii="微软雅黑" w:hAnsi="微软雅黑" w:eastAsia="微软雅黑"/>
          <w:b/>
          <w:bCs/>
          <w:sz w:val="21"/>
          <w:szCs w:val="21"/>
        </w:rPr>
        <w:t>5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《“隐身”的真心话》，</w:t>
      </w:r>
      <w:r>
        <w:rPr>
          <w:rFonts w:hint="eastAsia" w:ascii="微软雅黑" w:hAnsi="微软雅黑" w:eastAsia="微软雅黑"/>
          <w:sz w:val="21"/>
          <w:szCs w:val="21"/>
        </w:rPr>
        <w:t>互动H</w:t>
      </w:r>
      <w:r>
        <w:rPr>
          <w:rFonts w:ascii="微软雅黑" w:hAnsi="微软雅黑" w:eastAsia="微软雅黑"/>
          <w:sz w:val="21"/>
          <w:szCs w:val="21"/>
        </w:rPr>
        <w:t>5</w:t>
      </w:r>
      <w:r>
        <w:rPr>
          <w:rFonts w:hint="eastAsia" w:ascii="微软雅黑" w:hAnsi="微软雅黑" w:eastAsia="微软雅黑"/>
          <w:sz w:val="21"/>
          <w:szCs w:val="21"/>
        </w:rPr>
        <w:t>，一个云邮筒可切换两大视角，让网友听见，那些“过分懂事”的留守孩子不能和爸爸妈妈说的真心话；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color w:val="0C0C0C" w:themeColor="text1" w:themeTint="F2"/>
          <w:szCs w:val="21"/>
        </w:rPr>
        <w:drawing>
          <wp:inline distT="0" distB="0" distL="0" distR="0">
            <wp:extent cx="5445125" cy="2783840"/>
            <wp:effectExtent l="0" t="0" r="0" b="0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同时H</w:t>
      </w:r>
      <w:r>
        <w:rPr>
          <w:rFonts w:ascii="微软雅黑" w:hAnsi="微软雅黑" w:eastAsia="微软雅黑"/>
          <w:sz w:val="21"/>
          <w:szCs w:val="21"/>
        </w:rPr>
        <w:t>5</w:t>
      </w:r>
      <w:r>
        <w:rPr>
          <w:rFonts w:hint="eastAsia" w:ascii="微软雅黑" w:hAnsi="微软雅黑" w:eastAsia="微软雅黑"/>
          <w:sz w:val="21"/>
          <w:szCs w:val="21"/>
        </w:rPr>
        <w:t>中设计了“回信志愿者”报名页面入口，让更多人参与其中，成为陪伴孩子成长的光。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617845" cy="2709545"/>
            <wp:effectExtent l="0" t="0" r="0" b="0"/>
            <wp:docPr id="11" name="图片 11" descr="日程表,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日程表, 日历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云邮筒落地：校园</w:t>
      </w:r>
      <w:r>
        <w:rPr>
          <w:rFonts w:ascii="微软雅黑" w:hAnsi="微软雅黑" w:eastAsia="微软雅黑"/>
          <w:b/>
          <w:bCs/>
          <w:sz w:val="21"/>
          <w:szCs w:val="21"/>
        </w:rPr>
        <w:t>引爆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  <w:u w:val="none"/>
        </w:rPr>
      </w:pPr>
      <w:r>
        <w:rPr>
          <w:rFonts w:hint="eastAsia" w:ascii="微软雅黑" w:hAnsi="微软雅黑" w:eastAsia="微软雅黑"/>
          <w:sz w:val="21"/>
          <w:szCs w:val="21"/>
        </w:rPr>
        <w:t>云邮筒全国落地</w:t>
      </w:r>
      <w:r>
        <w:rPr>
          <w:rFonts w:ascii="微软雅黑" w:hAnsi="微软雅黑" w:eastAsia="微软雅黑"/>
          <w:sz w:val="21"/>
          <w:szCs w:val="21"/>
        </w:rPr>
        <w:t>10</w:t>
      </w:r>
      <w:r>
        <w:rPr>
          <w:rFonts w:hint="eastAsia" w:ascii="微软雅黑" w:hAnsi="微软雅黑" w:eastAsia="微软雅黑"/>
          <w:sz w:val="21"/>
          <w:szCs w:val="21"/>
        </w:rPr>
        <w:t>所试点校园，校长节目成为云邮筒“种草达人”，老师们成为云邮筒“推广大使”，“童行人公益计划”参与学长学姐抵达校园分享自己的成长心得，</w:t>
      </w:r>
      <w:r>
        <w:rPr>
          <w:rFonts w:hint="eastAsia" w:ascii="微软雅黑" w:hAnsi="微软雅黑" w:eastAsia="微软雅黑"/>
          <w:b/>
          <w:bCs/>
          <w:sz w:val="21"/>
          <w:szCs w:val="21"/>
          <w:u w:val="none"/>
        </w:rPr>
        <w:t>云邮筒不仅是一个公益设备，更成为学校缺失的心里健康课的长期教具</w:t>
      </w:r>
      <w:r>
        <w:rPr>
          <w:rFonts w:hint="eastAsia" w:ascii="微软雅黑" w:hAnsi="微软雅黑" w:eastAsia="微软雅黑"/>
          <w:sz w:val="21"/>
          <w:szCs w:val="21"/>
          <w:u w:val="none"/>
        </w:rPr>
        <w:t>；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color w:val="0C0C0C" w:themeColor="text1" w:themeTint="F2"/>
          <w:szCs w:val="21"/>
        </w:rPr>
        <w:drawing>
          <wp:inline distT="0" distB="0" distL="0" distR="0">
            <wp:extent cx="5759450" cy="2871470"/>
            <wp:effectExtent l="0" t="0" r="0" b="0"/>
            <wp:docPr id="12" name="图片 12" descr="图片包含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3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延续全民思考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全网灵魂拷问+数据画像，还原真实留守儿童群像，激发全民思考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color w:val="0C0C0C" w:themeColor="text1" w:themeTint="F2"/>
          <w:szCs w:val="21"/>
        </w:rPr>
        <w:drawing>
          <wp:inline distT="0" distB="0" distL="0" distR="0">
            <wp:extent cx="5759450" cy="2305050"/>
            <wp:effectExtent l="0" t="0" r="0" b="0"/>
            <wp:docPr id="14" name="图片 14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sz w:val="21"/>
          <w:szCs w:val="21"/>
        </w:rPr>
        <w:t>此次“童行人关爱计划2022”——【爱的及时应答】中国工商银行智慧“云邮筒”传播：</w:t>
      </w:r>
    </w:p>
    <w:p>
      <w:pPr>
        <w:pStyle w:val="4"/>
        <w:numPr>
          <w:ilvl w:val="0"/>
          <w:numId w:val="1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总计收获广告曝光＞＞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9,871万次</w:t>
      </w:r>
      <w:r>
        <w:rPr>
          <w:rFonts w:hint="eastAsia" w:ascii="微软雅黑" w:hAnsi="微软雅黑" w:eastAsia="微软雅黑"/>
          <w:sz w:val="21"/>
          <w:szCs w:val="21"/>
        </w:rPr>
        <w:t>；</w:t>
      </w:r>
    </w:p>
    <w:p>
      <w:pPr>
        <w:pStyle w:val="4"/>
        <w:numPr>
          <w:ilvl w:val="0"/>
          <w:numId w:val="1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＞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110万人次</w:t>
      </w:r>
      <w:r>
        <w:rPr>
          <w:rFonts w:hint="eastAsia" w:ascii="微软雅黑" w:hAnsi="微软雅黑" w:eastAsia="微软雅黑"/>
          <w:sz w:val="21"/>
          <w:szCs w:val="21"/>
        </w:rPr>
        <w:t>通过深度图文报道思考了成长需要被及时应答的问题；</w:t>
      </w:r>
    </w:p>
    <w:p>
      <w:pPr>
        <w:pStyle w:val="4"/>
        <w:numPr>
          <w:ilvl w:val="0"/>
          <w:numId w:val="1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1200人点击蓝信封回信志愿者报名通道；</w:t>
      </w:r>
    </w:p>
    <w:p>
      <w:pPr>
        <w:pStyle w:val="4"/>
        <w:numPr>
          <w:ilvl w:val="0"/>
          <w:numId w:val="1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30＋行业媒体主动报道了这场以爱为货币的公益行动。</w:t>
      </w:r>
    </w:p>
    <w:p>
      <w:pPr>
        <w:pStyle w:val="4"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bookmarkStart w:id="1" w:name="_GoBack"/>
      <w:bookmarkEnd w:id="1"/>
      <w:r>
        <w:rPr>
          <w:rFonts w:hint="eastAsia" w:ascii="微软雅黑" w:hAnsi="微软雅黑" w:eastAsia="微软雅黑"/>
          <w:sz w:val="21"/>
          <w:szCs w:val="21"/>
        </w:rPr>
        <w:t>“童行人关爱计划”经过三年的IP传播积累：</w:t>
      </w:r>
    </w:p>
    <w:p>
      <w:pPr>
        <w:pStyle w:val="4"/>
        <w:numPr>
          <w:ilvl w:val="0"/>
          <w:numId w:val="2"/>
        </w:num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总计收获中国工商银行有温度的品牌曝光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5.98亿</w:t>
      </w:r>
      <w:r>
        <w:rPr>
          <w:rFonts w:hint="eastAsia" w:ascii="微软雅黑" w:hAnsi="微软雅黑" w:eastAsia="微软雅黑"/>
          <w:sz w:val="21"/>
          <w:szCs w:val="21"/>
        </w:rPr>
        <w:t>，通过H5等方式收获品牌互动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112.3万人次</w:t>
      </w:r>
      <w:r>
        <w:rPr>
          <w:rFonts w:hint="eastAsia" w:ascii="微软雅黑" w:hAnsi="微软雅黑" w:eastAsia="微软雅黑"/>
          <w:sz w:val="21"/>
          <w:szCs w:val="21"/>
        </w:rPr>
        <w:t>；</w:t>
      </w:r>
    </w:p>
    <w:p>
      <w:pPr>
        <w:pStyle w:val="4"/>
        <w:numPr>
          <w:ilvl w:val="0"/>
          <w:numId w:val="2"/>
        </w:num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累计帮扶留守儿童学校30余所（云邮筒安装10所学校），为留守儿童带来价值回信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9700封</w:t>
      </w:r>
      <w:r>
        <w:rPr>
          <w:rFonts w:hint="eastAsia" w:ascii="微软雅黑" w:hAnsi="微软雅黑" w:eastAsia="微软雅黑"/>
          <w:sz w:val="21"/>
          <w:szCs w:val="21"/>
        </w:rPr>
        <w:t>，影响留守儿童近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2万名</w:t>
      </w:r>
      <w:r>
        <w:rPr>
          <w:rFonts w:hint="eastAsia" w:ascii="微软雅黑" w:hAnsi="微软雅黑" w:eastAsia="微软雅黑"/>
          <w:sz w:val="21"/>
          <w:szCs w:val="21"/>
        </w:rPr>
        <w:t>，再教育乡村老师970名，招募蓝信封稳定回信志愿者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4971名</w:t>
      </w:r>
      <w:r>
        <w:rPr>
          <w:rFonts w:hint="eastAsia" w:ascii="微软雅黑" w:hAnsi="微软雅黑" w:eastAsia="微软雅黑"/>
          <w:sz w:val="21"/>
          <w:szCs w:val="21"/>
        </w:rPr>
        <w:t>；</w:t>
      </w:r>
    </w:p>
    <w:p>
      <w:pPr>
        <w:pStyle w:val="4"/>
        <w:numPr>
          <w:ilvl w:val="0"/>
          <w:numId w:val="2"/>
        </w:num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童行人关爱计划百度检索信息量累计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697万</w:t>
      </w:r>
      <w:r>
        <w:rPr>
          <w:rFonts w:hint="eastAsia" w:ascii="微软雅黑" w:hAnsi="微软雅黑" w:eastAsia="微软雅黑"/>
          <w:sz w:val="21"/>
          <w:szCs w:val="21"/>
        </w:rPr>
        <w:t>条。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“童行人关爱计划”已从一个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品牌公益事件，</w:t>
      </w:r>
      <w:r>
        <w:rPr>
          <w:rFonts w:hint="eastAsia" w:ascii="微软雅黑" w:hAnsi="微软雅黑" w:eastAsia="微软雅黑"/>
          <w:sz w:val="21"/>
          <w:szCs w:val="21"/>
        </w:rPr>
        <w:t>成为了一个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一呼百应的品牌公益IP，</w:t>
      </w:r>
      <w:r>
        <w:rPr>
          <w:rFonts w:hint="eastAsia" w:ascii="微软雅黑" w:hAnsi="微软雅黑" w:eastAsia="微软雅黑"/>
          <w:sz w:val="21"/>
          <w:szCs w:val="21"/>
        </w:rPr>
        <w:t>同时2</w:t>
      </w:r>
      <w:r>
        <w:rPr>
          <w:rFonts w:ascii="微软雅黑" w:hAnsi="微软雅黑" w:eastAsia="微软雅黑"/>
          <w:sz w:val="21"/>
          <w:szCs w:val="21"/>
        </w:rPr>
        <w:t>022</w:t>
      </w:r>
      <w:r>
        <w:rPr>
          <w:rFonts w:hint="eastAsia" w:ascii="微软雅黑" w:hAnsi="微软雅黑" w:eastAsia="微软雅黑"/>
          <w:sz w:val="21"/>
          <w:szCs w:val="21"/>
        </w:rPr>
        <w:t>科技的赋能，也让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公益因简单，而成为一种日常。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right" w:y="1"/>
      <w:rPr>
        <w:rStyle w:val="17"/>
      </w:rPr>
    </w:pPr>
  </w:p>
  <w:p>
    <w:pPr>
      <w:pStyle w:val="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right" w:y="1"/>
      <w:rPr>
        <w:rStyle w:val="17"/>
      </w:rPr>
    </w:pPr>
    <w:r>
      <w:fldChar w:fldCharType="begin"/>
    </w:r>
    <w:r>
      <w:rPr>
        <w:rStyle w:val="17"/>
      </w:rPr>
      <w:instrText xml:space="preserve">PAGE  </w:instrText>
    </w:r>
    <w:r>
      <w:fldChar w:fldCharType="separate"/>
    </w:r>
    <w:r>
      <w:rPr>
        <w:rStyle w:val="17"/>
      </w:rPr>
      <w:t>1</w:t>
    </w:r>
    <w:r>
      <w:fldChar w:fldCharType="end"/>
    </w:r>
  </w:p>
  <w:p>
    <w:pPr>
      <w:pStyle w:val="8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2A6583"/>
    <w:multiLevelType w:val="multilevel"/>
    <w:tmpl w:val="682A658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724636F8"/>
    <w:multiLevelType w:val="multilevel"/>
    <w:tmpl w:val="724636F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c0OGU4OWUyMzhmZTI5N2I5YWVhZjVjNzgxYWMyZmQifQ=="/>
  </w:docVars>
  <w:rsids>
    <w:rsidRoot w:val="00172A27"/>
    <w:rsid w:val="00000FCE"/>
    <w:rsid w:val="000076BE"/>
    <w:rsid w:val="00010535"/>
    <w:rsid w:val="00020E7A"/>
    <w:rsid w:val="00024497"/>
    <w:rsid w:val="00026977"/>
    <w:rsid w:val="00030A60"/>
    <w:rsid w:val="00046CF7"/>
    <w:rsid w:val="000532E1"/>
    <w:rsid w:val="00056E4C"/>
    <w:rsid w:val="0006079A"/>
    <w:rsid w:val="000631F9"/>
    <w:rsid w:val="00071CE5"/>
    <w:rsid w:val="000724F0"/>
    <w:rsid w:val="000735B2"/>
    <w:rsid w:val="0007509B"/>
    <w:rsid w:val="00077EC5"/>
    <w:rsid w:val="000915E6"/>
    <w:rsid w:val="00097129"/>
    <w:rsid w:val="000979A5"/>
    <w:rsid w:val="000A0A8E"/>
    <w:rsid w:val="000A3EB7"/>
    <w:rsid w:val="000B2399"/>
    <w:rsid w:val="000C41F2"/>
    <w:rsid w:val="000C5FBB"/>
    <w:rsid w:val="000D05FE"/>
    <w:rsid w:val="000D67B6"/>
    <w:rsid w:val="000D6A74"/>
    <w:rsid w:val="000D6DC9"/>
    <w:rsid w:val="000E10C0"/>
    <w:rsid w:val="000E18A5"/>
    <w:rsid w:val="000E2A45"/>
    <w:rsid w:val="000F07ED"/>
    <w:rsid w:val="000F4F10"/>
    <w:rsid w:val="000F5168"/>
    <w:rsid w:val="000F63B2"/>
    <w:rsid w:val="000F675C"/>
    <w:rsid w:val="00101668"/>
    <w:rsid w:val="00106EA3"/>
    <w:rsid w:val="0010732C"/>
    <w:rsid w:val="00114DD5"/>
    <w:rsid w:val="0012263C"/>
    <w:rsid w:val="001231BD"/>
    <w:rsid w:val="001265C9"/>
    <w:rsid w:val="00126816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4171"/>
    <w:rsid w:val="00176817"/>
    <w:rsid w:val="00181C7B"/>
    <w:rsid w:val="00184006"/>
    <w:rsid w:val="00192A5B"/>
    <w:rsid w:val="00194762"/>
    <w:rsid w:val="00195220"/>
    <w:rsid w:val="001954B4"/>
    <w:rsid w:val="0019737F"/>
    <w:rsid w:val="001A2F73"/>
    <w:rsid w:val="001A500D"/>
    <w:rsid w:val="001C4334"/>
    <w:rsid w:val="001D11F3"/>
    <w:rsid w:val="001D2E2D"/>
    <w:rsid w:val="001D3F3B"/>
    <w:rsid w:val="001D4356"/>
    <w:rsid w:val="001E12DA"/>
    <w:rsid w:val="001E1A3E"/>
    <w:rsid w:val="001E1BDF"/>
    <w:rsid w:val="001E38F1"/>
    <w:rsid w:val="001E6133"/>
    <w:rsid w:val="001F17F1"/>
    <w:rsid w:val="001F2A09"/>
    <w:rsid w:val="001F36FC"/>
    <w:rsid w:val="001F4270"/>
    <w:rsid w:val="001F711C"/>
    <w:rsid w:val="001F720A"/>
    <w:rsid w:val="0020719F"/>
    <w:rsid w:val="0020726A"/>
    <w:rsid w:val="002208F6"/>
    <w:rsid w:val="0022117C"/>
    <w:rsid w:val="0023605F"/>
    <w:rsid w:val="0023746F"/>
    <w:rsid w:val="002405B6"/>
    <w:rsid w:val="0024414E"/>
    <w:rsid w:val="00250580"/>
    <w:rsid w:val="00252186"/>
    <w:rsid w:val="002531A7"/>
    <w:rsid w:val="00253422"/>
    <w:rsid w:val="00255B1F"/>
    <w:rsid w:val="00260111"/>
    <w:rsid w:val="00262A77"/>
    <w:rsid w:val="00266BE3"/>
    <w:rsid w:val="002707E7"/>
    <w:rsid w:val="00270EF0"/>
    <w:rsid w:val="002712AF"/>
    <w:rsid w:val="00274F8A"/>
    <w:rsid w:val="0027694E"/>
    <w:rsid w:val="002826E2"/>
    <w:rsid w:val="00290500"/>
    <w:rsid w:val="00293924"/>
    <w:rsid w:val="002A004E"/>
    <w:rsid w:val="002A44B4"/>
    <w:rsid w:val="002B0632"/>
    <w:rsid w:val="002B0CDA"/>
    <w:rsid w:val="002B1FC2"/>
    <w:rsid w:val="002C170C"/>
    <w:rsid w:val="002C2690"/>
    <w:rsid w:val="002E037C"/>
    <w:rsid w:val="002E7E41"/>
    <w:rsid w:val="002F2AF3"/>
    <w:rsid w:val="002F39FA"/>
    <w:rsid w:val="002F3A4B"/>
    <w:rsid w:val="002F7E7A"/>
    <w:rsid w:val="003056B8"/>
    <w:rsid w:val="00311DCD"/>
    <w:rsid w:val="0031488B"/>
    <w:rsid w:val="00317BD4"/>
    <w:rsid w:val="00320B24"/>
    <w:rsid w:val="003219F7"/>
    <w:rsid w:val="003321C1"/>
    <w:rsid w:val="00334623"/>
    <w:rsid w:val="00343F13"/>
    <w:rsid w:val="003548BE"/>
    <w:rsid w:val="00361FEC"/>
    <w:rsid w:val="00362043"/>
    <w:rsid w:val="00365FAB"/>
    <w:rsid w:val="00371D9E"/>
    <w:rsid w:val="00371F8B"/>
    <w:rsid w:val="00386E93"/>
    <w:rsid w:val="0038758A"/>
    <w:rsid w:val="0039589C"/>
    <w:rsid w:val="003A2FD7"/>
    <w:rsid w:val="003A3097"/>
    <w:rsid w:val="003A3802"/>
    <w:rsid w:val="003A47B8"/>
    <w:rsid w:val="003A4AB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87C58"/>
    <w:rsid w:val="00491A67"/>
    <w:rsid w:val="00492C50"/>
    <w:rsid w:val="004A3AE3"/>
    <w:rsid w:val="004A4904"/>
    <w:rsid w:val="004C539E"/>
    <w:rsid w:val="004D3EF9"/>
    <w:rsid w:val="004D53A9"/>
    <w:rsid w:val="004D7B51"/>
    <w:rsid w:val="004E459E"/>
    <w:rsid w:val="004E704D"/>
    <w:rsid w:val="004F08F1"/>
    <w:rsid w:val="004F1372"/>
    <w:rsid w:val="004F1399"/>
    <w:rsid w:val="004F7368"/>
    <w:rsid w:val="004F7523"/>
    <w:rsid w:val="005002D8"/>
    <w:rsid w:val="00504C23"/>
    <w:rsid w:val="00506B17"/>
    <w:rsid w:val="00507EB8"/>
    <w:rsid w:val="0051147E"/>
    <w:rsid w:val="0052080E"/>
    <w:rsid w:val="00521253"/>
    <w:rsid w:val="00526D26"/>
    <w:rsid w:val="00527743"/>
    <w:rsid w:val="00530982"/>
    <w:rsid w:val="00533B8C"/>
    <w:rsid w:val="005344CB"/>
    <w:rsid w:val="00535A1F"/>
    <w:rsid w:val="005479C8"/>
    <w:rsid w:val="00547E1C"/>
    <w:rsid w:val="005504E6"/>
    <w:rsid w:val="0055479D"/>
    <w:rsid w:val="005562ED"/>
    <w:rsid w:val="00556AE4"/>
    <w:rsid w:val="00557ABA"/>
    <w:rsid w:val="00567477"/>
    <w:rsid w:val="00572179"/>
    <w:rsid w:val="0057565D"/>
    <w:rsid w:val="005764AD"/>
    <w:rsid w:val="0058033D"/>
    <w:rsid w:val="00582608"/>
    <w:rsid w:val="00582F7D"/>
    <w:rsid w:val="00591CCB"/>
    <w:rsid w:val="005A1562"/>
    <w:rsid w:val="005A539D"/>
    <w:rsid w:val="005A56AE"/>
    <w:rsid w:val="005A697D"/>
    <w:rsid w:val="005B2564"/>
    <w:rsid w:val="005B2F80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0DBB"/>
    <w:rsid w:val="006053F3"/>
    <w:rsid w:val="00606EA9"/>
    <w:rsid w:val="006126FE"/>
    <w:rsid w:val="00613CE9"/>
    <w:rsid w:val="0061447F"/>
    <w:rsid w:val="00631451"/>
    <w:rsid w:val="00642F29"/>
    <w:rsid w:val="00644994"/>
    <w:rsid w:val="00650F34"/>
    <w:rsid w:val="0065606B"/>
    <w:rsid w:val="0065759C"/>
    <w:rsid w:val="00661A8D"/>
    <w:rsid w:val="006707FE"/>
    <w:rsid w:val="00670D31"/>
    <w:rsid w:val="00671058"/>
    <w:rsid w:val="0067611E"/>
    <w:rsid w:val="006853C8"/>
    <w:rsid w:val="00693C3F"/>
    <w:rsid w:val="006950F4"/>
    <w:rsid w:val="006955F5"/>
    <w:rsid w:val="006A24F1"/>
    <w:rsid w:val="006B5BB6"/>
    <w:rsid w:val="006B781B"/>
    <w:rsid w:val="006B7843"/>
    <w:rsid w:val="006C16A7"/>
    <w:rsid w:val="006C1733"/>
    <w:rsid w:val="006D2064"/>
    <w:rsid w:val="006D4934"/>
    <w:rsid w:val="006D5766"/>
    <w:rsid w:val="006E6A99"/>
    <w:rsid w:val="006F421E"/>
    <w:rsid w:val="006F662D"/>
    <w:rsid w:val="007040B0"/>
    <w:rsid w:val="00705D4D"/>
    <w:rsid w:val="00710B89"/>
    <w:rsid w:val="00715AD3"/>
    <w:rsid w:val="00716B53"/>
    <w:rsid w:val="00720C71"/>
    <w:rsid w:val="0072102A"/>
    <w:rsid w:val="007217C7"/>
    <w:rsid w:val="007270CB"/>
    <w:rsid w:val="0072725D"/>
    <w:rsid w:val="0073004D"/>
    <w:rsid w:val="0073428A"/>
    <w:rsid w:val="007365E4"/>
    <w:rsid w:val="0074184A"/>
    <w:rsid w:val="0075339D"/>
    <w:rsid w:val="00753753"/>
    <w:rsid w:val="007538EE"/>
    <w:rsid w:val="007559AC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0DE8"/>
    <w:rsid w:val="007C3F70"/>
    <w:rsid w:val="007C4C7A"/>
    <w:rsid w:val="007D5451"/>
    <w:rsid w:val="007D76B6"/>
    <w:rsid w:val="007D7EF7"/>
    <w:rsid w:val="007E2B9D"/>
    <w:rsid w:val="007E7FDD"/>
    <w:rsid w:val="007F6422"/>
    <w:rsid w:val="0080439E"/>
    <w:rsid w:val="00812085"/>
    <w:rsid w:val="00812A8A"/>
    <w:rsid w:val="00813515"/>
    <w:rsid w:val="008159A4"/>
    <w:rsid w:val="00820C09"/>
    <w:rsid w:val="00821F8C"/>
    <w:rsid w:val="00823822"/>
    <w:rsid w:val="00825032"/>
    <w:rsid w:val="00832432"/>
    <w:rsid w:val="008326D5"/>
    <w:rsid w:val="00833986"/>
    <w:rsid w:val="00847B24"/>
    <w:rsid w:val="008554B4"/>
    <w:rsid w:val="0085738D"/>
    <w:rsid w:val="008612D4"/>
    <w:rsid w:val="008674D7"/>
    <w:rsid w:val="008708A7"/>
    <w:rsid w:val="00875DF6"/>
    <w:rsid w:val="00880022"/>
    <w:rsid w:val="008825EF"/>
    <w:rsid w:val="008874C0"/>
    <w:rsid w:val="008875A4"/>
    <w:rsid w:val="008B2200"/>
    <w:rsid w:val="008B689B"/>
    <w:rsid w:val="008C2693"/>
    <w:rsid w:val="008D3167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1C2A"/>
    <w:rsid w:val="0097433A"/>
    <w:rsid w:val="00976708"/>
    <w:rsid w:val="0098226A"/>
    <w:rsid w:val="00982350"/>
    <w:rsid w:val="009823A9"/>
    <w:rsid w:val="00983853"/>
    <w:rsid w:val="00983B13"/>
    <w:rsid w:val="009849FB"/>
    <w:rsid w:val="00993AA4"/>
    <w:rsid w:val="0099692F"/>
    <w:rsid w:val="009A6FDC"/>
    <w:rsid w:val="009B0E2C"/>
    <w:rsid w:val="009B796F"/>
    <w:rsid w:val="009C6E37"/>
    <w:rsid w:val="009D221E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28BF"/>
    <w:rsid w:val="00A23BE2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548"/>
    <w:rsid w:val="00A54EAE"/>
    <w:rsid w:val="00A56181"/>
    <w:rsid w:val="00A57B51"/>
    <w:rsid w:val="00A62463"/>
    <w:rsid w:val="00A631B1"/>
    <w:rsid w:val="00A71293"/>
    <w:rsid w:val="00A71CB7"/>
    <w:rsid w:val="00A72FFF"/>
    <w:rsid w:val="00A73B4E"/>
    <w:rsid w:val="00A74660"/>
    <w:rsid w:val="00A76CBF"/>
    <w:rsid w:val="00A829A2"/>
    <w:rsid w:val="00A83F45"/>
    <w:rsid w:val="00A849B8"/>
    <w:rsid w:val="00A8541B"/>
    <w:rsid w:val="00A86B3A"/>
    <w:rsid w:val="00A86FCA"/>
    <w:rsid w:val="00A900D7"/>
    <w:rsid w:val="00AB367B"/>
    <w:rsid w:val="00AB41BF"/>
    <w:rsid w:val="00AB5A65"/>
    <w:rsid w:val="00AB61F0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10A2"/>
    <w:rsid w:val="00B35B50"/>
    <w:rsid w:val="00B36BD0"/>
    <w:rsid w:val="00B40529"/>
    <w:rsid w:val="00B413D5"/>
    <w:rsid w:val="00B5115D"/>
    <w:rsid w:val="00B5241D"/>
    <w:rsid w:val="00B54EBC"/>
    <w:rsid w:val="00B6651E"/>
    <w:rsid w:val="00B71E01"/>
    <w:rsid w:val="00B8781C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47F4"/>
    <w:rsid w:val="00BD5747"/>
    <w:rsid w:val="00BD741B"/>
    <w:rsid w:val="00BD7FD3"/>
    <w:rsid w:val="00BE28C0"/>
    <w:rsid w:val="00BF2065"/>
    <w:rsid w:val="00BF2403"/>
    <w:rsid w:val="00BF6726"/>
    <w:rsid w:val="00C00168"/>
    <w:rsid w:val="00C033E2"/>
    <w:rsid w:val="00C04E7B"/>
    <w:rsid w:val="00C05593"/>
    <w:rsid w:val="00C078EC"/>
    <w:rsid w:val="00C111CD"/>
    <w:rsid w:val="00C139AD"/>
    <w:rsid w:val="00C171FB"/>
    <w:rsid w:val="00C272F9"/>
    <w:rsid w:val="00C33075"/>
    <w:rsid w:val="00C33E12"/>
    <w:rsid w:val="00C40E03"/>
    <w:rsid w:val="00C5015C"/>
    <w:rsid w:val="00C516C8"/>
    <w:rsid w:val="00C657FA"/>
    <w:rsid w:val="00C67E7C"/>
    <w:rsid w:val="00C73B42"/>
    <w:rsid w:val="00C758C4"/>
    <w:rsid w:val="00C855AE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5282"/>
    <w:rsid w:val="00CE55AC"/>
    <w:rsid w:val="00CE6C82"/>
    <w:rsid w:val="00CF1227"/>
    <w:rsid w:val="00CF4F38"/>
    <w:rsid w:val="00CF5A3A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B668D"/>
    <w:rsid w:val="00DC32E7"/>
    <w:rsid w:val="00DC397E"/>
    <w:rsid w:val="00DD56E4"/>
    <w:rsid w:val="00DE76F1"/>
    <w:rsid w:val="00E004F9"/>
    <w:rsid w:val="00E21168"/>
    <w:rsid w:val="00E22B91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378C"/>
    <w:rsid w:val="00E65213"/>
    <w:rsid w:val="00E73966"/>
    <w:rsid w:val="00E745ED"/>
    <w:rsid w:val="00E76B48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3C31"/>
    <w:rsid w:val="00ED507C"/>
    <w:rsid w:val="00EE38CD"/>
    <w:rsid w:val="00EE4601"/>
    <w:rsid w:val="00EE4F13"/>
    <w:rsid w:val="00EE6D2C"/>
    <w:rsid w:val="00EE72D7"/>
    <w:rsid w:val="00EF5300"/>
    <w:rsid w:val="00F0134F"/>
    <w:rsid w:val="00F06980"/>
    <w:rsid w:val="00F22C99"/>
    <w:rsid w:val="00F35569"/>
    <w:rsid w:val="00F3618F"/>
    <w:rsid w:val="00F4008B"/>
    <w:rsid w:val="00F41E61"/>
    <w:rsid w:val="00F503C8"/>
    <w:rsid w:val="00F56689"/>
    <w:rsid w:val="00F72CB4"/>
    <w:rsid w:val="00F821BF"/>
    <w:rsid w:val="00F853FB"/>
    <w:rsid w:val="00FA4FF9"/>
    <w:rsid w:val="00FB3C62"/>
    <w:rsid w:val="00FB41CF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259B"/>
    <w:rsid w:val="00FE497C"/>
    <w:rsid w:val="00FE70B2"/>
    <w:rsid w:val="00FE7398"/>
    <w:rsid w:val="49B1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0" w:semiHidden="0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3">
    <w:name w:val="heading 3"/>
    <w:basedOn w:val="1"/>
    <w:next w:val="1"/>
    <w:link w:val="32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30"/>
    <w:unhideWhenUsed/>
    <w:uiPriority w:val="0"/>
  </w:style>
  <w:style w:type="paragraph" w:styleId="5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6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7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10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1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2">
    <w:name w:val="annotation subject"/>
    <w:basedOn w:val="4"/>
    <w:next w:val="4"/>
    <w:link w:val="31"/>
    <w:semiHidden/>
    <w:unhideWhenUsed/>
    <w:qFormat/>
    <w:uiPriority w:val="99"/>
    <w:rPr>
      <w:b/>
      <w:bCs/>
    </w:rPr>
  </w:style>
  <w:style w:type="table" w:styleId="14">
    <w:name w:val="Table Grid"/>
    <w:basedOn w:val="13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page number"/>
    <w:basedOn w:val="15"/>
    <w:qFormat/>
    <w:uiPriority w:val="0"/>
  </w:style>
  <w:style w:type="character" w:styleId="18">
    <w:name w:val="Emphasis"/>
    <w:basedOn w:val="15"/>
    <w:qFormat/>
    <w:uiPriority w:val="20"/>
    <w:rPr>
      <w:i/>
    </w:rPr>
  </w:style>
  <w:style w:type="character" w:styleId="19">
    <w:name w:val="Hyperlink"/>
    <w:basedOn w:val="15"/>
    <w:uiPriority w:val="0"/>
    <w:rPr>
      <w:color w:val="0000FF"/>
      <w:u w:val="single"/>
    </w:rPr>
  </w:style>
  <w:style w:type="character" w:styleId="20">
    <w:name w:val="annotation reference"/>
    <w:basedOn w:val="15"/>
    <w:semiHidden/>
    <w:unhideWhenUsed/>
    <w:qFormat/>
    <w:uiPriority w:val="99"/>
    <w:rPr>
      <w:sz w:val="21"/>
      <w:szCs w:val="21"/>
    </w:rPr>
  </w:style>
  <w:style w:type="character" w:customStyle="1" w:styleId="21">
    <w:name w:val="标题 字符"/>
    <w:basedOn w:val="15"/>
    <w:link w:val="11"/>
    <w:uiPriority w:val="0"/>
    <w:rPr>
      <w:b/>
      <w:sz w:val="28"/>
      <w:lang w:eastAsia="en-US"/>
    </w:rPr>
  </w:style>
  <w:style w:type="character" w:customStyle="1" w:styleId="22">
    <w:name w:val="bottom1"/>
    <w:basedOn w:val="15"/>
    <w:uiPriority w:val="0"/>
    <w:rPr>
      <w:color w:val="6E6E6E"/>
    </w:rPr>
  </w:style>
  <w:style w:type="character" w:customStyle="1" w:styleId="23">
    <w:name w:val="apple-converted-space"/>
    <w:basedOn w:val="15"/>
    <w:qFormat/>
    <w:uiPriority w:val="0"/>
  </w:style>
  <w:style w:type="character" w:customStyle="1" w:styleId="24">
    <w:name w:val="apple-style-span"/>
    <w:basedOn w:val="15"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5"/>
    <w:link w:val="7"/>
    <w:semiHidden/>
    <w:uiPriority w:val="99"/>
    <w:rPr>
      <w:kern w:val="2"/>
      <w:sz w:val="18"/>
      <w:szCs w:val="18"/>
    </w:rPr>
  </w:style>
  <w:style w:type="character" w:customStyle="1" w:styleId="30">
    <w:name w:val="批注文字 字符"/>
    <w:basedOn w:val="15"/>
    <w:link w:val="4"/>
    <w:uiPriority w:val="0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2"/>
    <w:semiHidden/>
    <w:qFormat/>
    <w:uiPriority w:val="99"/>
    <w:rPr>
      <w:rFonts w:ascii="宋体" w:hAnsi="宋体" w:cs="宋体"/>
      <w:b/>
      <w:bCs/>
      <w:sz w:val="24"/>
      <w:szCs w:val="24"/>
    </w:rPr>
  </w:style>
  <w:style w:type="character" w:customStyle="1" w:styleId="32">
    <w:name w:val="标题 3 字符"/>
    <w:basedOn w:val="15"/>
    <w:link w:val="3"/>
    <w:semiHidden/>
    <w:uiPriority w:val="9"/>
    <w:rPr>
      <w:rFonts w:ascii="宋体" w:hAnsi="宋体" w:cs="宋体"/>
      <w:b/>
      <w:bCs/>
      <w:sz w:val="32"/>
      <w:szCs w:val="32"/>
    </w:rPr>
  </w:style>
  <w:style w:type="character" w:customStyle="1" w:styleId="33">
    <w:name w:val="Unresolved Mention"/>
    <w:basedOn w:val="15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F10AB5E-9622-2C46-9AD6-ECBDFEA980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6</Pages>
  <Words>1935</Words>
  <Characters>2059</Characters>
  <Lines>16</Lines>
  <Paragraphs>4</Paragraphs>
  <TotalTime>1</TotalTime>
  <ScaleCrop>false</ScaleCrop>
  <LinksUpToDate>false</LinksUpToDate>
  <CharactersWithSpaces>2102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熊梦洋</cp:lastModifiedBy>
  <cp:lastPrinted>2012-10-11T08:46:00Z</cp:lastPrinted>
  <dcterms:modified xsi:type="dcterms:W3CDTF">2023-02-14T02:08:06Z</dcterms:modified>
  <dc:title>No</dc:title>
  <cp:revision>160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9F8BBFBF41534D7CAC0565889F64794C</vt:lpwstr>
  </property>
</Properties>
</file>