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首家元宇宙酒店，皇冠假日开启超感未来之旅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：皇冠假日酒店及度假村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：服务行业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09.21-2022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21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：元宇宙营销类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pStyle w:val="25"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/>
          <w:bCs/>
          <w:kern w:val="0"/>
          <w:sz w:val="22"/>
          <w:szCs w:val="22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2"/>
          <w:szCs w:val="22"/>
        </w:rPr>
        <w:t>营销背景：商旅年轻化，皇冠假日酒店摩登焕新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随着年轻商旅消费者的涌入，对Bleisure（休闲商务旅行）需求日益增长。皇冠假日酒店作为商务酒店头部品牌，迅速入局休闲商旅赛道，通过智能化、舒适性、多元化三大维度升级，推出了</w:t>
      </w:r>
      <w:r>
        <w:rPr>
          <w:rFonts w:hint="eastAsia" w:ascii="微软雅黑" w:hAnsi="微软雅黑" w:eastAsia="微软雅黑"/>
          <w:b/>
          <w:bCs/>
          <w:szCs w:val="21"/>
        </w:rPr>
        <w:t>新一代“摩登商旅”客房。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 w:cs="宋体"/>
          <w:b/>
          <w:bCs/>
          <w:kern w:val="0"/>
          <w:sz w:val="22"/>
          <w:szCs w:val="22"/>
        </w:rPr>
      </w:pPr>
      <w:r>
        <w:rPr>
          <w:rFonts w:hint="eastAsia" w:ascii="微软雅黑" w:hAnsi="微软雅黑" w:eastAsia="微软雅黑" w:cs="宋体"/>
          <w:b/>
          <w:bCs/>
          <w:kern w:val="0"/>
          <w:sz w:val="22"/>
          <w:szCs w:val="22"/>
        </w:rPr>
        <w:t>营销挑战：休闲商旅趋势已成红海 硬件升级难以突围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szCs w:val="21"/>
        </w:rPr>
        <w:t>皇冠假日酒店不是独一家洞察到休闲商旅趋势的品牌，</w:t>
      </w:r>
      <w:r>
        <w:rPr>
          <w:rFonts w:ascii="微软雅黑" w:hAnsi="微软雅黑" w:eastAsia="微软雅黑"/>
          <w:szCs w:val="21"/>
        </w:rPr>
        <w:t>B</w:t>
      </w:r>
      <w:r>
        <w:rPr>
          <w:rFonts w:hint="eastAsia" w:ascii="微软雅黑" w:hAnsi="微软雅黑" w:eastAsia="微软雅黑"/>
          <w:szCs w:val="21"/>
        </w:rPr>
        <w:t>leisure之风在业内已大有盛行之势，酒店硬件升级也趋于同质化。对于</w:t>
      </w:r>
      <w:r>
        <w:rPr>
          <w:rFonts w:hint="eastAsia" w:ascii="微软雅黑" w:hAnsi="微软雅黑" w:eastAsia="微软雅黑"/>
          <w:b/>
          <w:bCs/>
          <w:szCs w:val="21"/>
        </w:rPr>
        <w:t>“感官×态度为王”</w:t>
      </w:r>
      <w:r>
        <w:rPr>
          <w:rFonts w:hint="eastAsia" w:ascii="微软雅黑" w:hAnsi="微软雅黑" w:eastAsia="微软雅黑"/>
          <w:szCs w:val="21"/>
        </w:rPr>
        <w:t>的年轻用户来说，如何用</w:t>
      </w:r>
      <w:r>
        <w:rPr>
          <w:rFonts w:hint="eastAsia" w:ascii="微软雅黑" w:hAnsi="微软雅黑" w:eastAsia="微软雅黑"/>
          <w:b/>
          <w:bCs/>
          <w:szCs w:val="21"/>
        </w:rPr>
        <w:t>差异化的内容触达和转化</w:t>
      </w:r>
      <w:r>
        <w:rPr>
          <w:rFonts w:hint="eastAsia" w:ascii="微软雅黑" w:hAnsi="微软雅黑" w:eastAsia="微软雅黑"/>
          <w:szCs w:val="21"/>
        </w:rPr>
        <w:t>，是品牌面临的最大挑战。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种草拉新×品牌年轻化认知，</w:t>
      </w:r>
      <w:r>
        <w:rPr>
          <w:rFonts w:ascii="微软雅黑" w:hAnsi="微软雅黑" w:eastAsia="微软雅黑"/>
          <w:b/>
          <w:bCs/>
          <w:sz w:val="21"/>
          <w:szCs w:val="21"/>
        </w:rPr>
        <w:t>齐头并进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</w:t>
      </w:r>
    </w:p>
    <w:p>
      <w:pPr>
        <w:pStyle w:val="25"/>
        <w:numPr>
          <w:ilvl w:val="0"/>
          <w:numId w:val="1"/>
        </w:numPr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种草拉新：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打造线上×线下整合式玩法，较品牌过往同量级营销项目，实现泛年轻用户的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互动突破式增长（6</w:t>
      </w:r>
      <w:r>
        <w:rPr>
          <w:rFonts w:ascii="微软雅黑" w:hAnsi="微软雅黑" w:eastAsia="微软雅黑"/>
          <w:b/>
          <w:bCs/>
          <w:sz w:val="21"/>
          <w:szCs w:val="21"/>
        </w:rPr>
        <w:t>0%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）</w:t>
      </w:r>
      <w:r>
        <w:rPr>
          <w:rFonts w:hint="eastAsia" w:ascii="微软雅黑" w:hAnsi="微软雅黑" w:eastAsia="微软雅黑"/>
          <w:sz w:val="21"/>
          <w:szCs w:val="21"/>
        </w:rPr>
        <w:t>、品牌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会员拉新亮眼增长（2</w:t>
      </w:r>
      <w:r>
        <w:rPr>
          <w:rFonts w:ascii="微软雅黑" w:hAnsi="微软雅黑" w:eastAsia="微软雅黑"/>
          <w:b/>
          <w:bCs/>
          <w:sz w:val="21"/>
          <w:szCs w:val="21"/>
        </w:rPr>
        <w:t>0%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）</w:t>
      </w:r>
      <w:r>
        <w:rPr>
          <w:rFonts w:hint="eastAsia" w:ascii="微软雅黑" w:hAnsi="微软雅黑" w:eastAsia="微软雅黑"/>
          <w:sz w:val="21"/>
          <w:szCs w:val="21"/>
        </w:rPr>
        <w:t>；</w:t>
      </w:r>
    </w:p>
    <w:p>
      <w:pPr>
        <w:pStyle w:val="25"/>
        <w:numPr>
          <w:ilvl w:val="0"/>
          <w:numId w:val="2"/>
        </w:numPr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年轻认知：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打造创新、创意的体验式营销，区隔于竞品玩法，在种草拉新的基础上，向年轻用户传递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摩登新一代</w:t>
      </w:r>
      <w:r>
        <w:rPr>
          <w:rFonts w:hint="eastAsia" w:ascii="微软雅黑" w:hAnsi="微软雅黑" w:eastAsia="微软雅黑"/>
          <w:sz w:val="21"/>
          <w:szCs w:val="21"/>
        </w:rPr>
        <w:t>的品牌全新年轻调性。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pStyle w:val="3"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策略思考：依托元宇宙数字技术 连接年轻用户的商旅期待</w:t>
      </w:r>
    </w:p>
    <w:p>
      <w:pPr>
        <w:pStyle w:val="3"/>
        <w:spacing w:before="100" w:beforeAutospacing="1" w:after="100" w:afterAutospacing="1"/>
        <w:rPr>
          <w:rFonts w:ascii="微软雅黑" w:hAnsi="微软雅黑" w:eastAsia="微软雅黑"/>
          <w:color w:val="0C0C0C" w:themeColor="text1" w:themeTint="F2"/>
          <w:sz w:val="21"/>
          <w:szCs w:val="21"/>
        </w:rPr>
      </w:pPr>
      <w:r>
        <w:rPr>
          <w:rFonts w:hint="eastAsia" w:ascii="微软雅黑" w:hAnsi="微软雅黑" w:eastAsia="微软雅黑"/>
          <w:color w:val="0C0C0C" w:themeColor="text1" w:themeTint="F2"/>
          <w:sz w:val="21"/>
          <w:szCs w:val="21"/>
        </w:rPr>
        <w:t>驱动旅行决策的，永远是期待：对美好的期待，对未知的期待，对与自我相处的期待……商旅也不例外。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0C0C0C" w:themeColor="text1" w:themeTint="F2"/>
          <w:sz w:val="21"/>
          <w:szCs w:val="21"/>
        </w:rPr>
      </w:pPr>
      <w:r>
        <w:rPr>
          <w:rFonts w:hint="eastAsia" w:ascii="微软雅黑" w:hAnsi="微软雅黑" w:eastAsia="微软雅黑"/>
          <w:color w:val="0C0C0C" w:themeColor="text1" w:themeTint="F2"/>
          <w:sz w:val="21"/>
          <w:szCs w:val="21"/>
        </w:rPr>
        <w:t>休闲商务旅行是新生代商旅人群，对工作和生活“张弛由我掌控”的期待、“乐活人生”的态度标签。想要打动这群追求“新流行”“新体验”“新态度”的年轻人，与其大说特说客房升级的卖点，不如将这份抽象的期待具象呈现，</w:t>
      </w:r>
      <w:r>
        <w:rPr>
          <w:rFonts w:hint="eastAsia" w:ascii="微软雅黑" w:hAnsi="微软雅黑" w:eastAsia="微软雅黑"/>
          <w:b/>
          <w:bCs/>
          <w:sz w:val="21"/>
          <w:szCs w:val="21"/>
          <w:u w:val="single"/>
        </w:rPr>
        <w:t>让Bleisure生活方式更好被感知、态度更掷地有声。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而概念新潮、视效震撼、体验新奇的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元宇宙，</w:t>
      </w:r>
      <w:r>
        <w:rPr>
          <w:rFonts w:hint="eastAsia" w:ascii="微软雅黑" w:hAnsi="微软雅黑" w:eastAsia="微软雅黑"/>
          <w:sz w:val="21"/>
          <w:szCs w:val="21"/>
        </w:rPr>
        <w:t>是皇冠假日酒店构建年轻期待的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破局点。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一方面，Bleisure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一面商务/一面休闲的多元化酒店场景</w:t>
      </w:r>
      <w:r>
        <w:rPr>
          <w:rFonts w:hint="eastAsia" w:ascii="微软雅黑" w:hAnsi="微软雅黑" w:eastAsia="微软雅黑"/>
          <w:sz w:val="21"/>
          <w:szCs w:val="21"/>
        </w:rPr>
        <w:t>，恰与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元宇宙“平行空间”概念</w:t>
      </w:r>
      <w:r>
        <w:rPr>
          <w:rFonts w:hint="eastAsia" w:ascii="微软雅黑" w:hAnsi="微软雅黑" w:eastAsia="微软雅黑"/>
          <w:sz w:val="21"/>
          <w:szCs w:val="21"/>
        </w:rPr>
        <w:t>不谋而合，在这里，工作与生活可以自由切换、随心掌控；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同时，依托数字技术，前置化的沉浸云游体验，能打破先入住后体验的传统时空界限，让年轻用户迅速完成种草，缩短住店决策时间。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核心创意：#旅行不设限 商务亦休闲#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打造一场虚实相生的未来超感之旅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三大元宇宙前沿技术——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超写实虚拟人、数字区块链、A</w:t>
      </w:r>
      <w:r>
        <w:rPr>
          <w:rFonts w:ascii="微软雅黑" w:hAnsi="微软雅黑" w:eastAsia="微软雅黑"/>
          <w:b/>
          <w:bCs/>
          <w:sz w:val="21"/>
          <w:szCs w:val="21"/>
        </w:rPr>
        <w:t>R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虚实体验</w:t>
      </w:r>
      <w:r>
        <w:rPr>
          <w:rFonts w:hint="eastAsia" w:ascii="微软雅黑" w:hAnsi="微软雅黑" w:eastAsia="微软雅黑"/>
          <w:sz w:val="21"/>
          <w:szCs w:val="21"/>
        </w:rPr>
        <w:t>，从人-货-场三大维度全面焕新，造皇冠假日酒店的年轻商旅无限象限。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虚拟人裸眼3</w:t>
      </w:r>
      <w:r>
        <w:rPr>
          <w:rFonts w:ascii="微软雅黑" w:hAnsi="微软雅黑" w:eastAsia="微软雅黑"/>
          <w:b/>
          <w:bCs/>
          <w:sz w:val="21"/>
          <w:szCs w:val="21"/>
        </w:rPr>
        <w:t>D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大屏线下大事件、艺术家数字房卡藏品共创、元宇宙酒店数字展、A</w:t>
      </w:r>
      <w:r>
        <w:rPr>
          <w:rFonts w:ascii="微软雅黑" w:hAnsi="微软雅黑" w:eastAsia="微软雅黑"/>
          <w:b/>
          <w:bCs/>
          <w:sz w:val="21"/>
          <w:szCs w:val="21"/>
        </w:rPr>
        <w:t>R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沉浸式Hotel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Tour</w:t>
      </w:r>
      <w:r>
        <w:rPr>
          <w:rFonts w:hint="eastAsia" w:ascii="微软雅黑" w:hAnsi="微软雅黑" w:eastAsia="微软雅黑"/>
          <w:sz w:val="21"/>
          <w:szCs w:val="21"/>
        </w:rPr>
        <w:t>的线上线下全链路整合玩法，将事件营销、体验营销、跨界营销一并融合，引爆皇冠假日酒店的全网巨大声量，实现了种草拉新到品牌年轻认知的营销目标。</w:t>
      </w:r>
    </w:p>
    <w:p>
      <w:pPr>
        <w:pStyle w:val="3"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视频案例视频链接：</w:t>
      </w:r>
      <w:r>
        <w:fldChar w:fldCharType="begin"/>
      </w:r>
      <w:r>
        <w:instrText xml:space="preserve"> HYPERLINK "https://www.bilibili.com/video/BV18e4y1N7pd/" </w:instrText>
      </w:r>
      <w:r>
        <w:fldChar w:fldCharType="separate"/>
      </w:r>
      <w:r>
        <w:rPr>
          <w:rStyle w:val="19"/>
          <w:rFonts w:ascii="微软雅黑" w:hAnsi="微软雅黑" w:eastAsia="微软雅黑"/>
          <w:sz w:val="21"/>
          <w:szCs w:val="21"/>
        </w:rPr>
        <w:t>https://www.bilibili.com/video/BV18e4y1N7pd/</w:t>
      </w:r>
      <w:r>
        <w:rPr>
          <w:rStyle w:val="19"/>
          <w:rFonts w:ascii="微软雅黑" w:hAnsi="微软雅黑" w:eastAsia="微软雅黑"/>
          <w:sz w:val="21"/>
          <w:szCs w:val="21"/>
        </w:rPr>
        <w:fldChar w:fldCharType="end"/>
      </w:r>
    </w:p>
    <w:p>
      <w:pPr>
        <w:pStyle w:val="3"/>
        <w:spacing w:before="100" w:beforeAutospacing="1" w:after="100" w:afterAutospacing="1"/>
        <w:jc w:val="center"/>
        <w:rPr>
          <w:rFonts w:ascii="微软雅黑" w:hAnsi="微软雅黑" w:eastAsia="微软雅黑"/>
          <w:sz w:val="20"/>
          <w:szCs w:val="20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86325" cy="215709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851" cy="21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sz w:val="22"/>
          <w:szCs w:val="22"/>
        </w:rPr>
        <w:t>传播策略：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以超写实虚拟人Nami作为传播的主线，成为皇冠假日酒店的跨次元体验官，引领年轻用户走入未来之门，开启超感之旅。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联动网易、微博、微信、抖音、小红书等主流平台，打造一场从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悬念流量→新奇流量→到店流量</w:t>
      </w:r>
      <w:r>
        <w:rPr>
          <w:rFonts w:hint="eastAsia" w:ascii="微软雅黑" w:hAnsi="微软雅黑" w:eastAsia="微软雅黑"/>
          <w:sz w:val="21"/>
          <w:szCs w:val="21"/>
        </w:rPr>
        <w:t>的全链路传播。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C0C0C" w:themeColor="text1" w:themeTint="F2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93715" cy="24320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C00000"/>
          <w:sz w:val="22"/>
          <w:szCs w:val="22"/>
        </w:rPr>
      </w:pPr>
      <w:r>
        <w:rPr>
          <w:rFonts w:hint="eastAsia" w:ascii="微软雅黑" w:hAnsi="微软雅黑" w:eastAsia="微软雅黑"/>
          <w:b/>
          <w:bCs/>
          <w:color w:val="C00000"/>
          <w:sz w:val="22"/>
          <w:szCs w:val="22"/>
        </w:rPr>
        <w:t>执行详情：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造势期（2</w:t>
      </w:r>
      <w:r>
        <w:rPr>
          <w:rFonts w:ascii="微软雅黑" w:hAnsi="微软雅黑" w:eastAsia="微软雅黑"/>
          <w:b/>
          <w:bCs/>
          <w:sz w:val="21"/>
          <w:szCs w:val="21"/>
        </w:rPr>
        <w:t>022.9.21-9.22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）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#虚拟人Nami入职网易#事件“超感之旅”预告造悬念流量。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C00000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03545" cy="25908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106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C0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爆发期（2</w:t>
      </w:r>
      <w:r>
        <w:rPr>
          <w:rFonts w:ascii="微软雅黑" w:hAnsi="微软雅黑" w:eastAsia="微软雅黑"/>
          <w:b/>
          <w:bCs/>
          <w:sz w:val="21"/>
          <w:szCs w:val="21"/>
        </w:rPr>
        <w:t>022.9.23-10.5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）</w:t>
      </w:r>
    </w:p>
    <w:p>
      <w:pPr>
        <w:pStyle w:val="25"/>
        <w:numPr>
          <w:ilvl w:val="0"/>
          <w:numId w:val="3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N</w:t>
      </w:r>
      <w:r>
        <w:rPr>
          <w:rFonts w:hint="eastAsia" w:ascii="微软雅黑" w:hAnsi="微软雅黑" w:eastAsia="微软雅黑"/>
          <w:szCs w:val="21"/>
        </w:rPr>
        <w:t>ami裸眼3</w:t>
      </w:r>
      <w:r>
        <w:rPr>
          <w:rFonts w:ascii="微软雅黑" w:hAnsi="微软雅黑" w:eastAsia="微软雅黑"/>
          <w:szCs w:val="21"/>
        </w:rPr>
        <w:t>D</w:t>
      </w:r>
      <w:r>
        <w:rPr>
          <w:rFonts w:hint="eastAsia" w:ascii="微软雅黑" w:hAnsi="微软雅黑" w:eastAsia="微软雅黑"/>
          <w:szCs w:val="21"/>
        </w:rPr>
        <w:t>大屏震撼空降，开启双城地标大事件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在上海和武汉双城的核心街区大屏，虚拟人Nami携皇冠假日酒店新一代客房，以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裸眼3</w:t>
      </w:r>
      <w:r>
        <w:rPr>
          <w:rFonts w:ascii="微软雅黑" w:hAnsi="微软雅黑" w:eastAsia="微软雅黑"/>
          <w:b/>
          <w:bCs/>
          <w:sz w:val="21"/>
          <w:szCs w:val="21"/>
        </w:rPr>
        <w:t>D</w:t>
      </w:r>
      <w:r>
        <w:rPr>
          <w:rFonts w:hint="eastAsia" w:ascii="微软雅黑" w:hAnsi="微软雅黑" w:eastAsia="微软雅黑"/>
          <w:sz w:val="21"/>
          <w:szCs w:val="21"/>
        </w:rPr>
        <w:t>的吸睛形式空降，创意展现“商务和休闲自由切换”的</w:t>
      </w:r>
      <w:r>
        <w:rPr>
          <w:rFonts w:ascii="微软雅黑" w:hAnsi="微软雅黑" w:eastAsia="微软雅黑"/>
          <w:sz w:val="21"/>
          <w:szCs w:val="21"/>
        </w:rPr>
        <w:t>B</w:t>
      </w:r>
      <w:r>
        <w:rPr>
          <w:rFonts w:hint="eastAsia" w:ascii="微软雅黑" w:hAnsi="微软雅黑" w:eastAsia="微软雅黑"/>
          <w:sz w:val="21"/>
          <w:szCs w:val="21"/>
        </w:rPr>
        <w:t>lerisure生活方式。品牌话题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#平行空间空降闹市#</w:t>
      </w:r>
      <w:r>
        <w:rPr>
          <w:rFonts w:hint="eastAsia" w:ascii="微软雅黑" w:hAnsi="微软雅黑" w:eastAsia="微软雅黑"/>
          <w:sz w:val="21"/>
          <w:szCs w:val="21"/>
        </w:rPr>
        <w:t>迅速发酵，收割了品牌首波超级流量。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505450" cy="25431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3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艺术家联名数字房卡藏品上线，千人千面领取玩法吸引全民参与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虚拟人Nami联合中国新潮数字艺术家@歪歪，以开启无限想象的酒店房卡为创作载体，融合当代Bleisure的年轻态度内核，共创了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3款共8</w:t>
      </w:r>
      <w:r>
        <w:rPr>
          <w:rFonts w:ascii="微软雅黑" w:hAnsi="微软雅黑" w:eastAsia="微软雅黑"/>
          <w:b/>
          <w:bCs/>
          <w:sz w:val="21"/>
          <w:szCs w:val="21"/>
        </w:rPr>
        <w:t>000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份数字房卡藏品</w:t>
      </w:r>
      <w:r>
        <w:rPr>
          <w:rFonts w:hint="eastAsia" w:ascii="微软雅黑" w:hAnsi="微软雅黑" w:eastAsia="微软雅黑"/>
          <w:sz w:val="21"/>
          <w:szCs w:val="21"/>
        </w:rPr>
        <w:t>，数字藏品绑定现实酒店/电商权益，稀缺价值拉满。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638800" cy="24669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千人千面的人格测试创意玩法，为数字房卡藏品的领取，注入了更有趣、个性化的用户互动动因。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142230" cy="26517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807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覆盖微博、微信、抖音、网易新闻的全域传播矩阵，最大化扩散品牌线下事件&amp;数字房卡藏品声量；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旅行类、本地生活类、科技类K</w:t>
      </w:r>
      <w:r>
        <w:rPr>
          <w:rFonts w:ascii="微软雅黑" w:hAnsi="微软雅黑" w:eastAsia="微软雅黑"/>
          <w:sz w:val="21"/>
          <w:szCs w:val="21"/>
        </w:rPr>
        <w:t>OL</w:t>
      </w:r>
      <w:r>
        <w:rPr>
          <w:rFonts w:hint="eastAsia" w:ascii="微软雅黑" w:hAnsi="微软雅黑" w:eastAsia="微软雅黑"/>
          <w:sz w:val="21"/>
          <w:szCs w:val="21"/>
        </w:rPr>
        <w:t>花式传播，触达泛年轻圈层，转化品牌深度互动。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751705" cy="23463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5470" cy="23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C0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延续期（2</w:t>
      </w:r>
      <w:r>
        <w:rPr>
          <w:rFonts w:ascii="微软雅黑" w:hAnsi="微软雅黑" w:eastAsia="微软雅黑"/>
          <w:b/>
          <w:bCs/>
          <w:sz w:val="21"/>
          <w:szCs w:val="21"/>
        </w:rPr>
        <w:t>022.10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.</w:t>
      </w:r>
      <w:r>
        <w:rPr>
          <w:rFonts w:ascii="微软雅黑" w:hAnsi="微软雅黑" w:eastAsia="微软雅黑"/>
          <w:b/>
          <w:bCs/>
          <w:sz w:val="21"/>
          <w:szCs w:val="21"/>
        </w:rPr>
        <w:t>6-10.21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）</w:t>
      </w:r>
    </w:p>
    <w:p>
      <w:pPr>
        <w:pStyle w:val="25"/>
        <w:numPr>
          <w:ilvl w:val="0"/>
          <w:numId w:val="4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皇冠假日酒店元宇宙概念展落地 </w:t>
      </w:r>
      <w:r>
        <w:rPr>
          <w:rFonts w:ascii="微软雅黑" w:hAnsi="微软雅黑" w:eastAsia="微软雅黑"/>
          <w:szCs w:val="21"/>
        </w:rPr>
        <w:t>AR</w:t>
      </w:r>
      <w:r>
        <w:rPr>
          <w:rFonts w:hint="eastAsia" w:ascii="微软雅黑" w:hAnsi="微软雅黑" w:eastAsia="微软雅黑"/>
          <w:szCs w:val="21"/>
        </w:rPr>
        <w:t>一键沉浸开启Hotel</w:t>
      </w:r>
      <w:r>
        <w:rPr>
          <w:rFonts w:ascii="微软雅黑" w:hAnsi="微软雅黑" w:eastAsia="微软雅黑"/>
          <w:szCs w:val="21"/>
        </w:rPr>
        <w:t xml:space="preserve"> Tour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联动3位知名新潮数字艺术家：@歪歪、@徐戈、@曾晨，打造了一场先锋科技与深邃人文融合的元宇宙酒店数字艺术展《创想之门》，</w:t>
      </w:r>
      <w:r>
        <w:rPr>
          <w:rFonts w:ascii="微软雅黑" w:hAnsi="微软雅黑" w:eastAsia="微软雅黑"/>
          <w:sz w:val="21"/>
          <w:szCs w:val="21"/>
        </w:rPr>
        <w:t>N</w:t>
      </w:r>
      <w:r>
        <w:rPr>
          <w:rFonts w:hint="eastAsia" w:ascii="微软雅黑" w:hAnsi="微软雅黑" w:eastAsia="微软雅黑"/>
          <w:sz w:val="21"/>
          <w:szCs w:val="21"/>
        </w:rPr>
        <w:t>ami破壁现场打卡，将真实的酒店，构建为无限想象空间的全新场域。</w:t>
      </w:r>
      <w:bookmarkStart w:id="0" w:name="_GoBack"/>
      <w:bookmarkEnd w:id="0"/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C00000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150485" cy="15773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498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C0C0C" w:themeColor="text1" w:themeTint="F2"/>
          <w:sz w:val="21"/>
          <w:szCs w:val="21"/>
        </w:rPr>
      </w:pPr>
      <w:r>
        <w:rPr>
          <w:rFonts w:hint="eastAsia" w:ascii="微软雅黑" w:hAnsi="微软雅黑" w:eastAsia="微软雅黑"/>
          <w:color w:val="0C0C0C" w:themeColor="text1" w:themeTint="F2"/>
          <w:sz w:val="21"/>
          <w:szCs w:val="21"/>
        </w:rPr>
        <w:t>在新一代酒店客房中，还可以通过A</w:t>
      </w:r>
      <w:r>
        <w:rPr>
          <w:rFonts w:ascii="微软雅黑" w:hAnsi="微软雅黑" w:eastAsia="微软雅黑"/>
          <w:color w:val="0C0C0C" w:themeColor="text1" w:themeTint="F2"/>
          <w:sz w:val="21"/>
          <w:szCs w:val="21"/>
        </w:rPr>
        <w:t>R</w:t>
      </w:r>
      <w:r>
        <w:rPr>
          <w:rFonts w:hint="eastAsia" w:ascii="微软雅黑" w:hAnsi="微软雅黑" w:eastAsia="微软雅黑"/>
          <w:color w:val="0C0C0C" w:themeColor="text1" w:themeTint="F2"/>
          <w:sz w:val="21"/>
          <w:szCs w:val="21"/>
        </w:rPr>
        <w:t>技术，一键召唤Nami，作为酒店破次元体验官，向住客趣味介绍摩登新客房的设计理念和极致产品力。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color w:val="0C0C0C" w:themeColor="text1" w:themeTint="F2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143500" cy="26352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555" cy="263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color w:val="0C0C0C" w:themeColor="text1" w:themeTint="F2"/>
          <w:sz w:val="21"/>
          <w:szCs w:val="21"/>
        </w:rPr>
      </w:pPr>
      <w:r>
        <w:rPr>
          <w:rFonts w:hint="eastAsia" w:ascii="微软雅黑" w:hAnsi="微软雅黑" w:eastAsia="微软雅黑"/>
          <w:color w:val="0C0C0C" w:themeColor="text1" w:themeTint="F2"/>
          <w:sz w:val="21"/>
          <w:szCs w:val="21"/>
        </w:rPr>
        <w:t>小红书生活类达人矩阵深度探店打卡，深度传递品牌摩登焕新理念。投放期间内，在“商旅”相关笔记的品牌词维度，皇冠假日酒店摘得Top1位置；在笔记的相关评论词云中，TA均高度关注价格/环境等转化行为。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color w:val="0C0C0C" w:themeColor="text1" w:themeTint="F2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181600" cy="20237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0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4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行业媒体账号矩阵复盘传播 升华品牌元宇宙营销新价值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C0C0C" w:themeColor="text1" w:themeTint="F2"/>
          <w:sz w:val="21"/>
          <w:szCs w:val="21"/>
        </w:rPr>
      </w:pPr>
      <w:r>
        <w:rPr>
          <w:rFonts w:hint="eastAsia" w:ascii="微软雅黑" w:hAnsi="微软雅黑" w:eastAsia="微软雅黑"/>
          <w:color w:val="0C0C0C" w:themeColor="text1" w:themeTint="F2"/>
          <w:sz w:val="21"/>
          <w:szCs w:val="21"/>
        </w:rPr>
        <w:t>联动文旅行业、营销行业、科技行业的1</w:t>
      </w:r>
      <w:r>
        <w:rPr>
          <w:rFonts w:ascii="微软雅黑" w:hAnsi="微软雅黑" w:eastAsia="微软雅黑"/>
          <w:color w:val="0C0C0C" w:themeColor="text1" w:themeTint="F2"/>
          <w:sz w:val="21"/>
          <w:szCs w:val="21"/>
        </w:rPr>
        <w:t>0</w:t>
      </w:r>
      <w:r>
        <w:rPr>
          <w:rFonts w:hint="eastAsia" w:ascii="微软雅黑" w:hAnsi="微软雅黑" w:eastAsia="微软雅黑"/>
          <w:color w:val="0C0C0C" w:themeColor="text1" w:themeTint="F2"/>
          <w:sz w:val="21"/>
          <w:szCs w:val="21"/>
        </w:rPr>
        <w:t>大账号，深度复盘皇冠假日酒店的元宇宙整合营销内容，升华其对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开创数字文旅年轻消费新场景变革</w:t>
      </w:r>
      <w:r>
        <w:rPr>
          <w:rFonts w:hint="eastAsia" w:ascii="微软雅黑" w:hAnsi="微软雅黑" w:eastAsia="微软雅黑"/>
          <w:color w:val="0C0C0C" w:themeColor="text1" w:themeTint="F2"/>
          <w:sz w:val="21"/>
          <w:szCs w:val="21"/>
        </w:rPr>
        <w:t>的前瞻格局和创新价值。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pStyle w:val="3"/>
        <w:spacing w:before="100" w:beforeAutospacing="1" w:after="100" w:afterAutospacing="1"/>
        <w:rPr>
          <w:rFonts w:ascii="微软雅黑" w:hAnsi="微软雅黑" w:eastAsia="微软雅黑" w:cs="Times New Roman"/>
          <w:b/>
          <w:bCs/>
          <w:sz w:val="21"/>
          <w:szCs w:val="21"/>
        </w:rPr>
      </w:pPr>
      <w:r>
        <w:rPr>
          <w:rFonts w:hint="eastAsia" w:ascii="微软雅黑" w:hAnsi="微软雅黑" w:eastAsia="微软雅黑" w:cs="Times New Roman"/>
          <w:color w:val="0C0C0C" w:themeColor="text1" w:themeTint="F2"/>
          <w:sz w:val="21"/>
          <w:szCs w:val="21"/>
        </w:rPr>
        <w:t>当商旅行业还在围绕空间、装饰、功能区展开激烈竞争时，皇冠假日酒店借助震撼视效、新奇互动的元宇宙营销，抢占了与年轻人群对话先机，成功打造了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3个第一的创新营销：</w:t>
      </w:r>
    </w:p>
    <w:p>
      <w:pPr>
        <w:pStyle w:val="3"/>
        <w:numPr>
          <w:ilvl w:val="0"/>
          <w:numId w:val="5"/>
        </w:numPr>
        <w:spacing w:before="100" w:beforeAutospacing="1" w:after="100" w:afterAutospacing="1"/>
        <w:rPr>
          <w:rFonts w:ascii="微软雅黑" w:hAnsi="微软雅黑" w:eastAsia="微软雅黑" w:cs="Times New Roman"/>
          <w:bCs/>
          <w:color w:val="0C0C0C" w:themeColor="text1" w:themeTint="F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行业首次裸眼3D营销</w:t>
      </w:r>
    </w:p>
    <w:p>
      <w:pPr>
        <w:pStyle w:val="3"/>
        <w:numPr>
          <w:ilvl w:val="0"/>
          <w:numId w:val="5"/>
        </w:numPr>
        <w:spacing w:before="100" w:beforeAutospacing="1" w:after="100" w:afterAutospacing="1"/>
        <w:rPr>
          <w:rFonts w:ascii="微软雅黑" w:hAnsi="微软雅黑" w:eastAsia="微软雅黑" w:cs="Times New Roman"/>
          <w:bCs/>
          <w:color w:val="0C0C0C" w:themeColor="text1" w:themeTint="F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行业首个数字房卡藏品</w:t>
      </w:r>
    </w:p>
    <w:p>
      <w:pPr>
        <w:pStyle w:val="3"/>
        <w:numPr>
          <w:ilvl w:val="0"/>
          <w:numId w:val="5"/>
        </w:numPr>
        <w:spacing w:before="100" w:beforeAutospacing="1" w:after="100" w:afterAutospacing="1"/>
        <w:rPr>
          <w:rFonts w:ascii="微软雅黑" w:hAnsi="微软雅黑" w:eastAsia="微软雅黑" w:cs="Times New Roman"/>
          <w:bCs/>
          <w:color w:val="0C0C0C" w:themeColor="text1" w:themeTint="F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行业首家元宇宙酒店</w:t>
      </w:r>
    </w:p>
    <w:p>
      <w:pPr>
        <w:pStyle w:val="3"/>
        <w:spacing w:before="100" w:beforeAutospacing="1" w:after="100" w:afterAutospacing="1"/>
        <w:rPr>
          <w:rFonts w:ascii="微软雅黑" w:hAnsi="微软雅黑" w:eastAsia="微软雅黑" w:cs="Times New Roman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sz w:val="21"/>
          <w:szCs w:val="21"/>
        </w:rPr>
        <w:t>线上到线下从悬念流量→新奇流量→到店流量环环相扣的传播策略，也使此次营销荣登皇冠假日近年来同量级营销效果的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多项T</w:t>
      </w:r>
      <w:r>
        <w:rPr>
          <w:rFonts w:ascii="微软雅黑" w:hAnsi="微软雅黑" w:eastAsia="微软雅黑" w:cs="Times New Roman"/>
          <w:b/>
          <w:bCs/>
          <w:sz w:val="21"/>
          <w:szCs w:val="21"/>
        </w:rPr>
        <w:t>OP1</w:t>
      </w:r>
      <w:r>
        <w:rPr>
          <w:rFonts w:hint="eastAsia" w:ascii="微软雅黑" w:hAnsi="微软雅黑" w:eastAsia="微软雅黑" w:cs="Times New Roman"/>
          <w:sz w:val="21"/>
          <w:szCs w:val="21"/>
        </w:rPr>
        <w:t>：</w:t>
      </w:r>
    </w:p>
    <w:p>
      <w:pPr>
        <w:pStyle w:val="3"/>
        <w:widowControl w:val="0"/>
        <w:numPr>
          <w:ilvl w:val="0"/>
          <w:numId w:val="6"/>
        </w:numPr>
        <w:spacing w:before="100" w:beforeAutospacing="1" w:after="100" w:afterAutospacing="1"/>
        <w:rPr>
          <w:rFonts w:ascii="微软雅黑" w:hAnsi="微软雅黑" w:eastAsia="微软雅黑" w:cs="Times New Roman"/>
          <w:sz w:val="21"/>
          <w:szCs w:val="21"/>
        </w:rPr>
      </w:pPr>
      <w:r>
        <w:rPr>
          <w:rFonts w:hint="eastAsia" w:ascii="微软雅黑" w:hAnsi="微软雅黑" w:eastAsia="微软雅黑" w:cs="Times New Roman"/>
          <w:sz w:val="21"/>
          <w:szCs w:val="21"/>
        </w:rPr>
        <w:t>全网累计曝光</w:t>
      </w:r>
      <w:r>
        <w:rPr>
          <w:rFonts w:ascii="微软雅黑" w:hAnsi="微软雅黑" w:eastAsia="微软雅黑" w:cs="Times New Roman"/>
          <w:b/>
          <w:bCs/>
          <w:sz w:val="21"/>
          <w:szCs w:val="21"/>
        </w:rPr>
        <w:t>5.2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亿+</w:t>
      </w:r>
      <w:r>
        <w:rPr>
          <w:rFonts w:hint="eastAsia" w:ascii="微软雅黑" w:hAnsi="微软雅黑" w:eastAsia="微软雅黑" w:cs="Times New Roman"/>
          <w:sz w:val="21"/>
          <w:szCs w:val="21"/>
        </w:rPr>
        <w:t>，也借此实现了品牌调性的全面升级，塑造了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潮流化、年轻化、科技范</w:t>
      </w:r>
      <w:r>
        <w:rPr>
          <w:rFonts w:hint="eastAsia" w:ascii="微软雅黑" w:hAnsi="微软雅黑" w:eastAsia="微软雅黑" w:cs="Times New Roman"/>
          <w:sz w:val="21"/>
          <w:szCs w:val="21"/>
        </w:rPr>
        <w:t>的鲜明品牌个性；</w:t>
      </w:r>
    </w:p>
    <w:p>
      <w:pPr>
        <w:pStyle w:val="3"/>
        <w:widowControl w:val="0"/>
        <w:numPr>
          <w:ilvl w:val="0"/>
          <w:numId w:val="6"/>
        </w:numPr>
        <w:spacing w:before="100" w:beforeAutospacing="1" w:after="100" w:afterAutospacing="1"/>
        <w:rPr>
          <w:rFonts w:ascii="微软雅黑" w:hAnsi="微软雅黑" w:eastAsia="微软雅黑" w:cs="Times New Roman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sz w:val="21"/>
          <w:szCs w:val="21"/>
        </w:rPr>
        <w:t>元宇宙数字技术的新奇互动玩法，带来了惊人的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4</w:t>
      </w:r>
      <w:r>
        <w:rPr>
          <w:rFonts w:ascii="微软雅黑" w:hAnsi="微软雅黑" w:eastAsia="微软雅黑" w:cs="Times New Roman"/>
          <w:b/>
          <w:bCs/>
          <w:sz w:val="21"/>
          <w:szCs w:val="21"/>
        </w:rPr>
        <w:t>70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W+总互动数</w:t>
      </w:r>
      <w:r>
        <w:rPr>
          <w:rFonts w:hint="eastAsia" w:ascii="微软雅黑" w:hAnsi="微软雅黑" w:eastAsia="微软雅黑" w:cs="Times New Roman"/>
          <w:sz w:val="21"/>
          <w:szCs w:val="21"/>
        </w:rPr>
        <w:t>，实现远超预期的泛用户互动飞跃，较过往同量级项目平均互动值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增长高达9</w:t>
      </w:r>
      <w:r>
        <w:rPr>
          <w:rFonts w:ascii="微软雅黑" w:hAnsi="微软雅黑" w:eastAsia="微软雅黑" w:cs="Times New Roman"/>
          <w:b/>
          <w:bCs/>
          <w:sz w:val="21"/>
          <w:szCs w:val="21"/>
        </w:rPr>
        <w:t>0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%</w:t>
      </w:r>
      <w:r>
        <w:rPr>
          <w:rFonts w:hint="eastAsia" w:ascii="微软雅黑" w:hAnsi="微软雅黑" w:eastAsia="微软雅黑" w:cs="Times New Roman"/>
          <w:sz w:val="21"/>
          <w:szCs w:val="21"/>
        </w:rPr>
        <w:t>；</w:t>
      </w:r>
    </w:p>
    <w:p>
      <w:pPr>
        <w:pStyle w:val="3"/>
        <w:widowControl w:val="0"/>
        <w:numPr>
          <w:ilvl w:val="0"/>
          <w:numId w:val="6"/>
        </w:numPr>
        <w:spacing w:before="100" w:beforeAutospacing="1" w:after="100" w:afterAutospacing="1"/>
        <w:rPr>
          <w:rFonts w:ascii="微软雅黑" w:hAnsi="微软雅黑" w:eastAsia="微软雅黑" w:cs="Times New Roman"/>
          <w:color w:val="0C0C0C" w:themeColor="text1" w:themeTint="F2"/>
          <w:sz w:val="21"/>
          <w:szCs w:val="21"/>
        </w:rPr>
      </w:pPr>
      <w:r>
        <w:rPr>
          <w:rFonts w:hint="eastAsia" w:ascii="微软雅黑" w:hAnsi="微软雅黑" w:eastAsia="微软雅黑" w:cs="Times New Roman"/>
          <w:sz w:val="21"/>
          <w:szCs w:val="21"/>
        </w:rPr>
        <w:t>线上内容的品牌私域引流、稀缺价值感的数字藏品极致、创新体验的线下展/</w:t>
      </w:r>
      <w:r>
        <w:rPr>
          <w:rFonts w:ascii="微软雅黑" w:hAnsi="微软雅黑" w:eastAsia="微软雅黑" w:cs="Times New Roman"/>
          <w:sz w:val="21"/>
          <w:szCs w:val="21"/>
        </w:rPr>
        <w:t>AR</w:t>
      </w:r>
      <w:r>
        <w:rPr>
          <w:rFonts w:hint="eastAsia" w:ascii="微软雅黑" w:hAnsi="微软雅黑" w:eastAsia="微软雅黑" w:cs="Times New Roman"/>
          <w:sz w:val="21"/>
          <w:szCs w:val="21"/>
        </w:rPr>
        <w:t>导览，不仅迅速攻占年轻用户心智，更为品牌带来了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1</w:t>
      </w:r>
      <w:r>
        <w:rPr>
          <w:rFonts w:ascii="微软雅黑" w:hAnsi="微软雅黑" w:eastAsia="微软雅黑" w:cs="Times New Roman"/>
          <w:b/>
          <w:bCs/>
          <w:sz w:val="21"/>
          <w:szCs w:val="21"/>
        </w:rPr>
        <w:t>.3W+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的新用户注册</w:t>
      </w:r>
      <w:r>
        <w:rPr>
          <w:rFonts w:hint="eastAsia" w:ascii="微软雅黑" w:hAnsi="微软雅黑" w:eastAsia="微软雅黑" w:cs="Times New Roman"/>
          <w:sz w:val="21"/>
          <w:szCs w:val="21"/>
        </w:rPr>
        <w:t>，较过往同量级项目平均拉新数</w:t>
      </w:r>
      <w:r>
        <w:rPr>
          <w:rFonts w:hint="eastAsia" w:ascii="微软雅黑" w:hAnsi="微软雅黑" w:eastAsia="微软雅黑" w:cs="Times New Roman"/>
          <w:b/>
          <w:bCs/>
          <w:sz w:val="21"/>
          <w:szCs w:val="21"/>
        </w:rPr>
        <w:t>增长3</w:t>
      </w:r>
      <w:r>
        <w:rPr>
          <w:rFonts w:ascii="微软雅黑" w:hAnsi="微软雅黑" w:eastAsia="微软雅黑" w:cs="Times New Roman"/>
          <w:b/>
          <w:bCs/>
          <w:sz w:val="21"/>
          <w:szCs w:val="21"/>
        </w:rPr>
        <w:t>6%</w:t>
      </w:r>
      <w:r>
        <w:rPr>
          <w:rFonts w:hint="eastAsia" w:ascii="微软雅黑" w:hAnsi="微软雅黑" w:eastAsia="微软雅黑" w:cs="Times New Roman"/>
          <w:sz w:val="21"/>
          <w:szCs w:val="21"/>
        </w:rPr>
        <w:t>，超额完成预期目标。</w:t>
      </w:r>
    </w:p>
    <w:p>
      <w:pPr>
        <w:pStyle w:val="3"/>
        <w:spacing w:before="100" w:beforeAutospacing="1" w:after="100" w:afterAutospacing="1"/>
        <w:rPr>
          <w:rFonts w:ascii="微软雅黑" w:hAnsi="微软雅黑" w:eastAsia="微软雅黑" w:cs="Times New Roman"/>
          <w:color w:val="0C0C0C" w:themeColor="text1" w:themeTint="F2"/>
          <w:sz w:val="18"/>
          <w:szCs w:val="18"/>
        </w:rPr>
      </w:pPr>
      <w:r>
        <w:rPr>
          <w:rFonts w:hint="eastAsia" w:ascii="微软雅黑" w:hAnsi="微软雅黑" w:eastAsia="微软雅黑" w:cs="Times New Roman"/>
          <w:color w:val="0C0C0C" w:themeColor="text1" w:themeTint="F2"/>
          <w:sz w:val="18"/>
          <w:szCs w:val="18"/>
        </w:rPr>
        <w:t>*数据来源：第三方秒针监测系统数据/平台公开数据/洲际集团酒店官方统计数据；统计时间202</w:t>
      </w:r>
      <w:r>
        <w:rPr>
          <w:rFonts w:ascii="微软雅黑" w:hAnsi="微软雅黑" w:eastAsia="微软雅黑" w:cs="Times New Roman"/>
          <w:color w:val="0C0C0C" w:themeColor="text1" w:themeTint="F2"/>
          <w:sz w:val="18"/>
          <w:szCs w:val="18"/>
        </w:rPr>
        <w:t>2</w:t>
      </w:r>
      <w:r>
        <w:rPr>
          <w:rFonts w:hint="eastAsia" w:ascii="微软雅黑" w:hAnsi="微软雅黑" w:eastAsia="微软雅黑" w:cs="Times New Roman"/>
          <w:color w:val="0C0C0C" w:themeColor="text1" w:themeTint="F2"/>
          <w:sz w:val="18"/>
          <w:szCs w:val="18"/>
        </w:rPr>
        <w:t>.</w:t>
      </w:r>
      <w:r>
        <w:rPr>
          <w:rFonts w:ascii="微软雅黑" w:hAnsi="微软雅黑" w:eastAsia="微软雅黑" w:cs="Times New Roman"/>
          <w:color w:val="0C0C0C" w:themeColor="text1" w:themeTint="F2"/>
          <w:sz w:val="18"/>
          <w:szCs w:val="18"/>
        </w:rPr>
        <w:t>9</w:t>
      </w:r>
      <w:r>
        <w:rPr>
          <w:rFonts w:hint="eastAsia" w:ascii="微软雅黑" w:hAnsi="微软雅黑" w:eastAsia="微软雅黑" w:cs="Times New Roman"/>
          <w:color w:val="0C0C0C" w:themeColor="text1" w:themeTint="F2"/>
          <w:sz w:val="18"/>
          <w:szCs w:val="18"/>
        </w:rPr>
        <w:t>.2</w:t>
      </w:r>
      <w:r>
        <w:rPr>
          <w:rFonts w:ascii="微软雅黑" w:hAnsi="微软雅黑" w:eastAsia="微软雅黑" w:cs="Times New Roman"/>
          <w:color w:val="0C0C0C" w:themeColor="text1" w:themeTint="F2"/>
          <w:sz w:val="18"/>
          <w:szCs w:val="18"/>
        </w:rPr>
        <w:t>1</w:t>
      </w:r>
      <w:r>
        <w:rPr>
          <w:rFonts w:hint="eastAsia" w:ascii="微软雅黑" w:hAnsi="微软雅黑" w:eastAsia="微软雅黑" w:cs="Times New Roman"/>
          <w:color w:val="0C0C0C" w:themeColor="text1" w:themeTint="F2"/>
          <w:sz w:val="18"/>
          <w:szCs w:val="18"/>
        </w:rPr>
        <w:t>-202</w:t>
      </w:r>
      <w:r>
        <w:rPr>
          <w:rFonts w:ascii="微软雅黑" w:hAnsi="微软雅黑" w:eastAsia="微软雅黑" w:cs="Times New Roman"/>
          <w:color w:val="0C0C0C" w:themeColor="text1" w:themeTint="F2"/>
          <w:sz w:val="18"/>
          <w:szCs w:val="18"/>
        </w:rPr>
        <w:t>2</w:t>
      </w:r>
      <w:r>
        <w:rPr>
          <w:rFonts w:hint="eastAsia" w:ascii="微软雅黑" w:hAnsi="微软雅黑" w:eastAsia="微软雅黑" w:cs="Times New Roman"/>
          <w:color w:val="0C0C0C" w:themeColor="text1" w:themeTint="F2"/>
          <w:sz w:val="18"/>
          <w:szCs w:val="18"/>
        </w:rPr>
        <w:t>.</w:t>
      </w:r>
      <w:r>
        <w:rPr>
          <w:rFonts w:ascii="微软雅黑" w:hAnsi="微软雅黑" w:eastAsia="微软雅黑" w:cs="Times New Roman"/>
          <w:color w:val="0C0C0C" w:themeColor="text1" w:themeTint="F2"/>
          <w:sz w:val="18"/>
          <w:szCs w:val="18"/>
        </w:rPr>
        <w:t>10</w:t>
      </w:r>
      <w:r>
        <w:rPr>
          <w:rFonts w:hint="eastAsia" w:ascii="微软雅黑" w:hAnsi="微软雅黑" w:eastAsia="微软雅黑" w:cs="Times New Roman"/>
          <w:color w:val="0C0C0C" w:themeColor="text1" w:themeTint="F2"/>
          <w:sz w:val="18"/>
          <w:szCs w:val="18"/>
        </w:rPr>
        <w:t>.</w:t>
      </w:r>
      <w:r>
        <w:rPr>
          <w:rFonts w:ascii="微软雅黑" w:hAnsi="微软雅黑" w:eastAsia="微软雅黑" w:cs="Times New Roman"/>
          <w:color w:val="0C0C0C" w:themeColor="text1" w:themeTint="F2"/>
          <w:sz w:val="18"/>
          <w:szCs w:val="18"/>
        </w:rPr>
        <w:t>21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250D80"/>
    <w:multiLevelType w:val="multilevel"/>
    <w:tmpl w:val="1B250D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CD714E2"/>
    <w:multiLevelType w:val="multilevel"/>
    <w:tmpl w:val="1CD714E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BBE337F"/>
    <w:multiLevelType w:val="multilevel"/>
    <w:tmpl w:val="3BBE337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DFB67FD"/>
    <w:multiLevelType w:val="multilevel"/>
    <w:tmpl w:val="4DFB67F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1DF0D0C"/>
    <w:multiLevelType w:val="multilevel"/>
    <w:tmpl w:val="51DF0D0C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  <w:b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F722664"/>
    <w:multiLevelType w:val="multilevel"/>
    <w:tmpl w:val="6F722664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  <w:b w:val="0"/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3281"/>
    <w:rsid w:val="00172A27"/>
    <w:rsid w:val="001731D8"/>
    <w:rsid w:val="00173E91"/>
    <w:rsid w:val="00176817"/>
    <w:rsid w:val="00181C7B"/>
    <w:rsid w:val="00184006"/>
    <w:rsid w:val="00190968"/>
    <w:rsid w:val="00192A5B"/>
    <w:rsid w:val="00194762"/>
    <w:rsid w:val="00195220"/>
    <w:rsid w:val="001954B4"/>
    <w:rsid w:val="0019737F"/>
    <w:rsid w:val="001A114D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701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0AE2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849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5E85"/>
    <w:rsid w:val="005D614B"/>
    <w:rsid w:val="005D77D7"/>
    <w:rsid w:val="005E121A"/>
    <w:rsid w:val="005E22A9"/>
    <w:rsid w:val="005E3D19"/>
    <w:rsid w:val="005E4E84"/>
    <w:rsid w:val="005F5C93"/>
    <w:rsid w:val="00601A46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4F6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23F3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0243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86AA2"/>
    <w:rsid w:val="00993AA4"/>
    <w:rsid w:val="0099692F"/>
    <w:rsid w:val="009B0E2C"/>
    <w:rsid w:val="009B796F"/>
    <w:rsid w:val="009C6E37"/>
    <w:rsid w:val="009C7B6E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37640"/>
    <w:rsid w:val="00B40529"/>
    <w:rsid w:val="00B413D5"/>
    <w:rsid w:val="00B5241D"/>
    <w:rsid w:val="00B54EBC"/>
    <w:rsid w:val="00B71E01"/>
    <w:rsid w:val="00B8132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4183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D5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5A7A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6914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0" w:semiHidden="0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unhideWhenUsed/>
    <w:uiPriority w:val="0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FollowedHyperlink"/>
    <w:basedOn w:val="14"/>
    <w:semiHidden/>
    <w:unhideWhenUsed/>
    <w:uiPriority w:val="99"/>
    <w:rPr>
      <w:color w:val="800080" w:themeColor="followedHyperlink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uiPriority w:val="0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table" w:customStyle="1" w:styleId="32">
    <w:name w:val="无格式表格 11"/>
    <w:basedOn w:val="12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33">
    <w:name w:val="Unresolved Mention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2094C73-E74C-2B4F-9046-0C0A9942A2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7</Pages>
  <Words>2504</Words>
  <Characters>2748</Characters>
  <Lines>21</Lines>
  <Paragraphs>5</Paragraphs>
  <TotalTime>1</TotalTime>
  <ScaleCrop>false</ScaleCrop>
  <LinksUpToDate>false</LinksUpToDate>
  <CharactersWithSpaces>2799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2023-02-14T02:21:08Z</dcterms:modified>
  <dc:title>No</dc:title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8A2002D4B56F4CF7AA43ED337668AB97</vt:lpwstr>
  </property>
</Properties>
</file>