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3A8AE14" w14:textId="69AA0510" w:rsidR="00F668CE" w:rsidRPr="001D77B6" w:rsidRDefault="001D77B6" w:rsidP="001D77B6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hint="eastAsia"/>
          <w:b/>
          <w:sz w:val="21"/>
          <w:szCs w:val="21"/>
        </w:rPr>
      </w:pPr>
      <w:r w:rsidRPr="001D77B6">
        <w:rPr>
          <w:rFonts w:ascii="微软雅黑" w:eastAsia="微软雅黑" w:hAnsi="微软雅黑" w:cs="Times New Roman" w:hint="eastAsia"/>
          <w:b/>
          <w:sz w:val="32"/>
          <w:szCs w:val="32"/>
        </w:rPr>
        <w:t>向光芒挥手的人——</w:t>
      </w:r>
      <w:proofErr w:type="gramStart"/>
      <w:r w:rsidRPr="001D77B6">
        <w:rPr>
          <w:rFonts w:ascii="微软雅黑" w:eastAsia="微软雅黑" w:hAnsi="微软雅黑" w:cs="Times New Roman" w:hint="eastAsia"/>
          <w:b/>
          <w:sz w:val="32"/>
          <w:szCs w:val="32"/>
        </w:rPr>
        <w:t>安慕希冠</w:t>
      </w:r>
      <w:proofErr w:type="gramEnd"/>
      <w:r w:rsidRPr="001D77B6">
        <w:rPr>
          <w:rFonts w:ascii="微软雅黑" w:eastAsia="微软雅黑" w:hAnsi="微软雅黑" w:cs="Times New Roman" w:hint="eastAsia"/>
          <w:b/>
          <w:sz w:val="32"/>
          <w:szCs w:val="32"/>
        </w:rPr>
        <w:t>芒果新品上市项目</w:t>
      </w:r>
    </w:p>
    <w:p w14:paraId="225CE297" w14:textId="77777777" w:rsidR="00F668CE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：伊利集团</w:t>
      </w:r>
    </w:p>
    <w:p w14:paraId="606D6F61" w14:textId="77777777" w:rsidR="00F668CE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：乳业品</w:t>
      </w:r>
    </w:p>
    <w:p w14:paraId="6156C2BD" w14:textId="6DEACC90" w:rsidR="00F668CE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：2022.</w:t>
      </w:r>
      <w:r w:rsidR="001D77B6">
        <w:rPr>
          <w:rFonts w:ascii="微软雅黑" w:eastAsia="微软雅黑" w:hAnsi="微软雅黑"/>
          <w:sz w:val="21"/>
          <w:szCs w:val="21"/>
        </w:rPr>
        <w:t>0</w:t>
      </w:r>
      <w:r>
        <w:rPr>
          <w:rFonts w:ascii="微软雅黑" w:eastAsia="微软雅黑" w:hAnsi="微软雅黑" w:hint="eastAsia"/>
          <w:sz w:val="21"/>
          <w:szCs w:val="21"/>
        </w:rPr>
        <w:t>8</w:t>
      </w:r>
    </w:p>
    <w:p w14:paraId="5879B915" w14:textId="02E0A719" w:rsidR="00F668CE" w:rsidRDefault="00000000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="001D77B6" w:rsidRPr="001D77B6">
        <w:rPr>
          <w:rFonts w:ascii="微软雅黑" w:eastAsia="微软雅黑" w:hAnsi="微软雅黑" w:hint="eastAsia"/>
          <w:sz w:val="21"/>
          <w:szCs w:val="21"/>
        </w:rPr>
        <w:t>短视频营销类</w:t>
      </w:r>
    </w:p>
    <w:p w14:paraId="783CD707" w14:textId="77777777" w:rsidR="00F668CE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51120ECB" w14:textId="77777777" w:rsidR="00F668CE" w:rsidRDefault="00000000" w:rsidP="001D77B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芒果新品是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安慕希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在地域水果产品特色的又一创新开发，针对此次新品传播，聚焦原产地深度挖掘产品力，结合新品芒果原料及攀枝花产地特色，捆绑助农长线，提炼传播关键词，通过新品上市创意视频+新品产品力平面强化产地背书，讲述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安慕希将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攀枝花的芒果与阳光凝结成最好味道，交织在充满食欲的酸奶里传递给大众。</w:t>
      </w:r>
    </w:p>
    <w:p w14:paraId="3CCE6746" w14:textId="77777777" w:rsidR="00F668CE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555CC6FD" w14:textId="77777777" w:rsidR="00F668CE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借势热门节气及全新媒体平台多维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度内容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曝光，强化新品消费者认知，快速提升产品知名度。同时贴合乡村振兴的国家方针，通过助农公益活动打造品牌好感度。</w:t>
      </w:r>
    </w:p>
    <w:p w14:paraId="634ABA97" w14:textId="77777777" w:rsidR="00F668CE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44E51529" w14:textId="77777777" w:rsidR="00F668CE" w:rsidRDefault="00000000" w:rsidP="001D77B6">
      <w:pPr>
        <w:pStyle w:val="af6"/>
        <w:ind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我们找到了一个巧妙的洞察，聚焦原料-阳光水果芒果、聚焦产地-阳光花城攀枝花、聚集大势-</w:t>
      </w:r>
      <w:proofErr w:type="gramStart"/>
      <w:r>
        <w:rPr>
          <w:rFonts w:ascii="微软雅黑" w:eastAsia="微软雅黑" w:hAnsi="微软雅黑"/>
        </w:rPr>
        <w:t>安慕希长期助农计划</w:t>
      </w:r>
      <w:proofErr w:type="gramEnd"/>
      <w:r>
        <w:rPr>
          <w:rFonts w:ascii="微软雅黑" w:eastAsia="微软雅黑" w:hAnsi="微软雅黑"/>
        </w:rPr>
        <w:t>像光一样温暖新农人。</w:t>
      </w:r>
      <w:r>
        <w:rPr>
          <w:rFonts w:ascii="微软雅黑" w:eastAsia="微软雅黑" w:hAnsi="微软雅黑" w:hint="eastAsia"/>
        </w:rPr>
        <w:t>并</w:t>
      </w:r>
      <w:r>
        <w:rPr>
          <w:rFonts w:ascii="微软雅黑" w:eastAsia="微软雅黑" w:hAnsi="微软雅黑"/>
        </w:rPr>
        <w:t>提炼一个沟通点：芒，是芒果的芒，也是光芒的芒。芒果=光芒，每一次摘芒果，都是在向光芒挥手，引出核心主题：向光芒挥手的人。</w:t>
      </w:r>
    </w:p>
    <w:p w14:paraId="2369ABB9" w14:textId="77777777" w:rsidR="00F668CE" w:rsidRDefault="00000000" w:rsidP="001D77B6">
      <w:pPr>
        <w:pStyle w:val="af6"/>
        <w:numPr>
          <w:ilvl w:val="0"/>
          <w:numId w:val="8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聚焦原产地，通过新品上市创意视频+新品产品力平面，强化产地背书；</w:t>
      </w:r>
    </w:p>
    <w:p w14:paraId="27EDAC47" w14:textId="77777777" w:rsidR="00F668CE" w:rsidRDefault="00000000" w:rsidP="001D77B6">
      <w:pPr>
        <w:pStyle w:val="af6"/>
        <w:numPr>
          <w:ilvl w:val="0"/>
          <w:numId w:val="8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借势热门节气及全新媒体平台，多维</w:t>
      </w:r>
      <w:proofErr w:type="gramStart"/>
      <w:r>
        <w:rPr>
          <w:rFonts w:ascii="微软雅黑" w:eastAsia="微软雅黑" w:hAnsi="微软雅黑" w:hint="eastAsia"/>
        </w:rPr>
        <w:t>度内容</w:t>
      </w:r>
      <w:proofErr w:type="gramEnd"/>
      <w:r>
        <w:rPr>
          <w:rFonts w:ascii="微软雅黑" w:eastAsia="微软雅黑" w:hAnsi="微软雅黑" w:hint="eastAsia"/>
        </w:rPr>
        <w:t>曝光，强化新品消费者认知，快速提升产品知名度；</w:t>
      </w:r>
    </w:p>
    <w:p w14:paraId="13AE5AB8" w14:textId="6CA95E92" w:rsidR="00F668CE" w:rsidRPr="001D77B6" w:rsidRDefault="00000000" w:rsidP="001D77B6">
      <w:pPr>
        <w:pStyle w:val="af6"/>
        <w:numPr>
          <w:ilvl w:val="0"/>
          <w:numId w:val="8"/>
        </w:numPr>
        <w:ind w:firstLineChars="0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同时贴合乡村振兴的国家方针，通过助农公益活动打造品牌好感度，针对攀枝花大学生回乡创业商业模式不发达的现状，联合友成复扶贫基金会、攀枝花政府等定点帮扶当地小微企业。</w:t>
      </w:r>
    </w:p>
    <w:p w14:paraId="22DAF639" w14:textId="77777777" w:rsidR="00F668CE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4524B715" w14:textId="77777777" w:rsidR="00F668CE" w:rsidRDefault="00000000" w:rsidP="001D77B6">
      <w:pPr>
        <w:pStyle w:val="af6"/>
        <w:numPr>
          <w:ilvl w:val="0"/>
          <w:numId w:val="9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在“夏至”极具光芒的一天，发布创意视频，新品产品力平面海报，多阶段曝光，强化产地背书借中国节气宣扬中国食材，传递民族自信与产品价值，以夏至“光芒”映射品牌用心。</w:t>
      </w:r>
      <w:r>
        <w:rPr>
          <w:rFonts w:ascii="微软雅黑" w:eastAsia="微软雅黑" w:hAnsi="微软雅黑" w:hint="eastAsia"/>
        </w:rPr>
        <w:t>并</w:t>
      </w:r>
      <w:r>
        <w:rPr>
          <w:rFonts w:ascii="微软雅黑" w:eastAsia="微软雅黑" w:hAnsi="微软雅黑"/>
        </w:rPr>
        <w:t>依托节气营销和地域策略，外围传播，打通圈层，小红书、抖音、b站等多平台种草提升社交声量，强势出圈。</w:t>
      </w:r>
    </w:p>
    <w:p w14:paraId="2C907A52" w14:textId="77777777" w:rsidR="00F668CE" w:rsidRDefault="00F668CE">
      <w:pPr>
        <w:pStyle w:val="af6"/>
        <w:ind w:firstLineChars="0" w:firstLine="0"/>
        <w:rPr>
          <w:rFonts w:ascii="微软雅黑" w:eastAsia="微软雅黑" w:hAnsi="微软雅黑"/>
        </w:rPr>
      </w:pPr>
    </w:p>
    <w:p w14:paraId="3DB15F86" w14:textId="77777777" w:rsidR="00F668CE" w:rsidRDefault="00000000" w:rsidP="001D77B6">
      <w:pPr>
        <w:pStyle w:val="af6"/>
        <w:ind w:left="840" w:firstLineChars="0" w:firstLine="0"/>
      </w:pPr>
      <w:r>
        <w:rPr>
          <w:noProof/>
        </w:rPr>
        <w:lastRenderedPageBreak/>
        <w:drawing>
          <wp:inline distT="0" distB="0" distL="114300" distR="114300" wp14:anchorId="3947D098" wp14:editId="131A1AF5">
            <wp:extent cx="4943475" cy="3408680"/>
            <wp:effectExtent l="0" t="0" r="9525" b="762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340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A794F" w14:textId="77777777" w:rsidR="00F668CE" w:rsidRDefault="00000000" w:rsidP="001D77B6">
      <w:pPr>
        <w:pStyle w:val="af6"/>
        <w:ind w:left="840" w:firstLineChars="0" w:firstLine="0"/>
      </w:pPr>
      <w:r>
        <w:rPr>
          <w:rFonts w:hint="eastAsia"/>
          <w:noProof/>
        </w:rPr>
        <w:drawing>
          <wp:inline distT="0" distB="0" distL="114300" distR="114300" wp14:anchorId="6B88E445" wp14:editId="7DAA1EE7">
            <wp:extent cx="2482215" cy="5376545"/>
            <wp:effectExtent l="0" t="0" r="6985" b="8255"/>
            <wp:docPr id="1" name="图片 1" descr="8a5e271e80891d115c20d8c3eeb5b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a5e271e80891d115c20d8c3eeb5bb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82215" cy="537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BA418" w14:textId="77777777" w:rsidR="001D77B6" w:rsidRDefault="001D77B6" w:rsidP="001D77B6">
      <w:pPr>
        <w:ind w:left="840"/>
        <w:rPr>
          <w:noProof/>
        </w:rPr>
      </w:pPr>
    </w:p>
    <w:p w14:paraId="573238AF" w14:textId="77777777" w:rsidR="001D77B6" w:rsidRDefault="001D77B6" w:rsidP="001D77B6">
      <w:pPr>
        <w:ind w:left="840"/>
        <w:rPr>
          <w:noProof/>
        </w:rPr>
      </w:pPr>
    </w:p>
    <w:p w14:paraId="1B44C0E0" w14:textId="2E20742A" w:rsidR="001D77B6" w:rsidRDefault="001D77B6" w:rsidP="001D77B6">
      <w:pPr>
        <w:ind w:left="840"/>
        <w:rPr>
          <w:noProof/>
        </w:rPr>
      </w:pPr>
      <w:r>
        <w:rPr>
          <w:noProof/>
        </w:rPr>
        <w:drawing>
          <wp:inline distT="0" distB="0" distL="0" distR="0" wp14:anchorId="2E1543A1" wp14:editId="00D03F33">
            <wp:extent cx="4486275" cy="2943225"/>
            <wp:effectExtent l="0" t="0" r="952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7038C" w14:textId="033A9C3C" w:rsidR="001D77B6" w:rsidRDefault="001D77B6" w:rsidP="001D77B6">
      <w:pPr>
        <w:ind w:left="840"/>
        <w:rPr>
          <w:noProof/>
        </w:rPr>
      </w:pPr>
      <w:r>
        <w:rPr>
          <w:noProof/>
        </w:rPr>
        <w:drawing>
          <wp:inline distT="0" distB="0" distL="0" distR="0" wp14:anchorId="7A8853D4" wp14:editId="5B04E866">
            <wp:extent cx="4495800" cy="31242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0F049" w14:textId="5BF5E7C7" w:rsidR="00F668CE" w:rsidRPr="001D77B6" w:rsidRDefault="001D77B6" w:rsidP="001D77B6">
      <w:pPr>
        <w:ind w:left="840"/>
        <w:rPr>
          <w:rFonts w:hint="eastAsia"/>
          <w:noProof/>
        </w:rPr>
      </w:pPr>
      <w:r>
        <w:rPr>
          <w:noProof/>
        </w:rPr>
        <w:drawing>
          <wp:inline distT="0" distB="0" distL="0" distR="0" wp14:anchorId="64111F09" wp14:editId="7FE09042">
            <wp:extent cx="4514850" cy="33718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B3E4C" w14:textId="19AE299A" w:rsidR="00F668CE" w:rsidRDefault="001D77B6" w:rsidP="001D77B6">
      <w:pPr>
        <w:jc w:val="center"/>
        <w:rPr>
          <w:rFonts w:ascii="微软雅黑" w:eastAsia="微软雅黑" w:hAnsi="微软雅黑" w:hint="eastAsia"/>
        </w:rPr>
      </w:pPr>
      <w:r>
        <w:rPr>
          <w:noProof/>
        </w:rPr>
        <w:drawing>
          <wp:inline distT="0" distB="0" distL="0" distR="0" wp14:anchorId="4D275CFF" wp14:editId="36E7F172">
            <wp:extent cx="4047014" cy="555307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52127" cy="5560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1C865" w14:textId="354D8521" w:rsidR="00F668CE" w:rsidRPr="001D77B6" w:rsidRDefault="00000000" w:rsidP="00BD306F">
      <w:pPr>
        <w:pStyle w:val="a3"/>
        <w:numPr>
          <w:ilvl w:val="0"/>
          <w:numId w:val="10"/>
        </w:numPr>
        <w:rPr>
          <w:rFonts w:ascii="微软雅黑" w:eastAsia="微软雅黑" w:hAnsi="微软雅黑"/>
          <w:sz w:val="21"/>
          <w:szCs w:val="21"/>
        </w:rPr>
      </w:pPr>
      <w:r w:rsidRPr="001D77B6">
        <w:rPr>
          <w:rFonts w:ascii="微软雅黑" w:eastAsia="微软雅黑" w:hAnsi="微软雅黑" w:hint="eastAsia"/>
          <w:sz w:val="21"/>
          <w:szCs w:val="21"/>
        </w:rPr>
        <w:t>中央台酸奶广告欣赏--</w:t>
      </w:r>
      <w:proofErr w:type="gramStart"/>
      <w:r w:rsidRPr="001D77B6">
        <w:rPr>
          <w:rFonts w:ascii="微软雅黑" w:eastAsia="微软雅黑" w:hAnsi="微软雅黑" w:hint="eastAsia"/>
          <w:sz w:val="21"/>
          <w:szCs w:val="21"/>
        </w:rPr>
        <w:t>安慕希甜郁</w:t>
      </w:r>
      <w:proofErr w:type="gramEnd"/>
      <w:r w:rsidRPr="001D77B6">
        <w:rPr>
          <w:rFonts w:ascii="微软雅黑" w:eastAsia="微软雅黑" w:hAnsi="微软雅黑" w:hint="eastAsia"/>
          <w:sz w:val="21"/>
          <w:szCs w:val="21"/>
        </w:rPr>
        <w:t>芒果酸奶：</w:t>
      </w:r>
      <w:hyperlink r:id="rId14" w:history="1">
        <w:r w:rsidRPr="001D77B6">
          <w:rPr>
            <w:rStyle w:val="af4"/>
            <w:rFonts w:ascii="微软雅黑" w:eastAsia="微软雅黑" w:hAnsi="微软雅黑" w:hint="eastAsia"/>
            <w:sz w:val="21"/>
            <w:szCs w:val="21"/>
          </w:rPr>
          <w:t>https://www.iqiyi.com/v_z9ygkhcas0.html</w:t>
        </w:r>
      </w:hyperlink>
    </w:p>
    <w:p w14:paraId="79019BE9" w14:textId="7AC1C5C3" w:rsidR="00F668CE" w:rsidRPr="001D77B6" w:rsidRDefault="00000000" w:rsidP="00BD306F">
      <w:pPr>
        <w:pStyle w:val="a3"/>
        <w:numPr>
          <w:ilvl w:val="0"/>
          <w:numId w:val="10"/>
        </w:numPr>
        <w:rPr>
          <w:rFonts w:ascii="微软雅黑" w:eastAsia="微软雅黑" w:hAnsi="微软雅黑"/>
          <w:sz w:val="21"/>
          <w:szCs w:val="21"/>
        </w:rPr>
      </w:pPr>
      <w:r w:rsidRPr="001D77B6">
        <w:rPr>
          <w:rFonts w:ascii="微软雅黑" w:eastAsia="微软雅黑" w:hAnsi="微软雅黑"/>
          <w:sz w:val="21"/>
          <w:szCs w:val="21"/>
        </w:rPr>
        <w:t>借助农活动影响，长线提升品牌声誉，带动新品持续曝光。</w:t>
      </w:r>
      <w:proofErr w:type="gramStart"/>
      <w:r w:rsidRPr="001D77B6">
        <w:rPr>
          <w:rFonts w:ascii="微软雅黑" w:eastAsia="微软雅黑" w:hAnsi="微软雅黑" w:hint="eastAsia"/>
          <w:sz w:val="21"/>
          <w:szCs w:val="21"/>
        </w:rPr>
        <w:t>安慕希发挥</w:t>
      </w:r>
      <w:proofErr w:type="gramEnd"/>
      <w:r w:rsidRPr="001D77B6">
        <w:rPr>
          <w:rFonts w:ascii="微软雅黑" w:eastAsia="微软雅黑" w:hAnsi="微软雅黑" w:hint="eastAsia"/>
          <w:sz w:val="21"/>
          <w:szCs w:val="21"/>
        </w:rPr>
        <w:t>品牌力量助力农产</w:t>
      </w:r>
      <w:proofErr w:type="gramStart"/>
      <w:r w:rsidRPr="001D77B6">
        <w:rPr>
          <w:rFonts w:ascii="微软雅黑" w:eastAsia="微软雅黑" w:hAnsi="微软雅黑" w:hint="eastAsia"/>
          <w:sz w:val="21"/>
          <w:szCs w:val="21"/>
        </w:rPr>
        <w:t>业品牌</w:t>
      </w:r>
      <w:proofErr w:type="gramEnd"/>
      <w:r w:rsidRPr="001D77B6">
        <w:rPr>
          <w:rFonts w:ascii="微软雅黑" w:eastAsia="微软雅黑" w:hAnsi="微软雅黑" w:hint="eastAsia"/>
          <w:sz w:val="21"/>
          <w:szCs w:val="21"/>
        </w:rPr>
        <w:t>化发展，</w:t>
      </w:r>
      <w:proofErr w:type="gramStart"/>
      <w:r w:rsidRPr="001D77B6">
        <w:rPr>
          <w:rFonts w:ascii="微软雅黑" w:eastAsia="微软雅黑" w:hAnsi="微软雅黑" w:hint="eastAsia"/>
          <w:sz w:val="21"/>
          <w:szCs w:val="21"/>
        </w:rPr>
        <w:t>与友成企业家</w:t>
      </w:r>
      <w:proofErr w:type="gramEnd"/>
      <w:r w:rsidRPr="001D77B6">
        <w:rPr>
          <w:rFonts w:ascii="微软雅黑" w:eastAsia="微软雅黑" w:hAnsi="微软雅黑" w:hint="eastAsia"/>
          <w:sz w:val="21"/>
          <w:szCs w:val="21"/>
        </w:rPr>
        <w:t>扶贫基金会携手发起长线的“友你安心”计划，将品牌的社会价值拉至全新高度，此举</w:t>
      </w:r>
      <w:proofErr w:type="gramStart"/>
      <w:r w:rsidRPr="001D77B6">
        <w:rPr>
          <w:rFonts w:ascii="微软雅黑" w:eastAsia="微软雅黑" w:hAnsi="微软雅黑" w:hint="eastAsia"/>
          <w:sz w:val="21"/>
          <w:szCs w:val="21"/>
        </w:rPr>
        <w:t>安慕希</w:t>
      </w:r>
      <w:proofErr w:type="gramEnd"/>
      <w:r w:rsidRPr="001D77B6">
        <w:rPr>
          <w:rFonts w:ascii="微软雅黑" w:eastAsia="微软雅黑" w:hAnsi="微软雅黑" w:hint="eastAsia"/>
          <w:sz w:val="21"/>
          <w:szCs w:val="21"/>
        </w:rPr>
        <w:t>要做的不只做助农产品，更着力长期全面帮扶，以此推动正向循环，让越来越多的新农人接棒，促进地企共赢发展的成果下，为乡村振兴打好产业基础和人才基础。</w:t>
      </w:r>
    </w:p>
    <w:p w14:paraId="4DC735F3" w14:textId="77777777" w:rsidR="00F668CE" w:rsidRDefault="00F668CE">
      <w:pPr>
        <w:pStyle w:val="af6"/>
        <w:ind w:leftChars="200" w:left="480" w:firstLineChars="0" w:firstLine="0"/>
      </w:pPr>
    </w:p>
    <w:p w14:paraId="6E6D924D" w14:textId="77777777" w:rsidR="00F668CE" w:rsidRDefault="00000000">
      <w:pPr>
        <w:pStyle w:val="af6"/>
        <w:ind w:leftChars="200" w:left="480" w:firstLineChars="0" w:firstLine="0"/>
      </w:pPr>
      <w:r>
        <w:rPr>
          <w:rFonts w:hint="eastAsia"/>
          <w:noProof/>
        </w:rPr>
        <w:drawing>
          <wp:inline distT="0" distB="0" distL="114300" distR="114300" wp14:anchorId="7BC41436" wp14:editId="2C485381">
            <wp:extent cx="5751195" cy="3189605"/>
            <wp:effectExtent l="0" t="0" r="1905" b="10795"/>
            <wp:docPr id="46" name="图片 46" descr="1672390244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167239024496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1195" cy="318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 wp14:anchorId="6DB84750" wp14:editId="5194C4E4">
            <wp:extent cx="5283835" cy="2791460"/>
            <wp:effectExtent l="0" t="0" r="12065" b="2540"/>
            <wp:docPr id="44" name="图片 44" descr="1672390206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167239020662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83835" cy="279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28ACE" w14:textId="77777777" w:rsidR="00F668CE" w:rsidRDefault="00000000">
      <w:pPr>
        <w:pStyle w:val="af6"/>
        <w:ind w:leftChars="200" w:left="480" w:firstLineChars="0" w:firstLine="0"/>
      </w:pPr>
      <w:r>
        <w:rPr>
          <w:rFonts w:hint="eastAsia"/>
          <w:noProof/>
        </w:rPr>
        <w:drawing>
          <wp:inline distT="0" distB="0" distL="114300" distR="114300" wp14:anchorId="53525058" wp14:editId="17E120EE">
            <wp:extent cx="5268595" cy="2991485"/>
            <wp:effectExtent l="0" t="0" r="1905" b="5715"/>
            <wp:docPr id="45" name="图片 45" descr="1672390228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167239022835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9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40456" w14:textId="77777777" w:rsidR="00F668CE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</w:rPr>
        <w:drawing>
          <wp:inline distT="0" distB="0" distL="114300" distR="114300" wp14:anchorId="32B8FF96" wp14:editId="7E31EF03">
            <wp:extent cx="5427345" cy="3046730"/>
            <wp:effectExtent l="0" t="0" r="8255" b="1270"/>
            <wp:docPr id="47" name="图片 47" descr="1672390274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167239027417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27345" cy="304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728B0" w14:textId="77777777" w:rsidR="00F668CE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4630D2C9" w14:textId="77777777" w:rsidR="00F668CE" w:rsidRDefault="00000000" w:rsidP="00BD306F">
      <w:pPr>
        <w:pStyle w:val="a3"/>
        <w:numPr>
          <w:ilvl w:val="0"/>
          <w:numId w:val="15"/>
        </w:numPr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《向光芒挥手的人》视频上线后，激发了当地人的共鸣感、自豪感、地域情节感，收获许多感人的真实评价。</w:t>
      </w:r>
    </w:p>
    <w:p w14:paraId="20C16E4C" w14:textId="084C1262" w:rsidR="00F668CE" w:rsidRPr="001D77B6" w:rsidRDefault="00000000" w:rsidP="00BD306F">
      <w:pPr>
        <w:pStyle w:val="a3"/>
        <w:numPr>
          <w:ilvl w:val="0"/>
          <w:numId w:val="15"/>
        </w:numPr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得到攀枝花市委宣传部门及攀枝花市人和区政府关注，区政府官方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微信主动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联系转载本视频；四川省级权威媒体四川日报主动联系，邀约采访，免费策划专题报道。</w:t>
      </w:r>
    </w:p>
    <w:p w14:paraId="416EAED5" w14:textId="7A3E679D" w:rsidR="00F668CE" w:rsidRDefault="00BD306F" w:rsidP="00BD306F">
      <w:pPr>
        <w:pStyle w:val="a3"/>
        <w:rPr>
          <w:rFonts w:ascii="微软雅黑" w:eastAsia="微软雅黑" w:hAnsi="微软雅黑" w:hint="eastAsia"/>
          <w:sz w:val="21"/>
          <w:szCs w:val="21"/>
        </w:rPr>
      </w:pPr>
      <w:r>
        <w:rPr>
          <w:noProof/>
        </w:rPr>
        <w:drawing>
          <wp:inline distT="0" distB="0" distL="0" distR="0" wp14:anchorId="4719E3DA" wp14:editId="4746F8BD">
            <wp:extent cx="5219700" cy="309562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6D1D3" w14:textId="78F56C08" w:rsidR="00F668CE" w:rsidRPr="00BD306F" w:rsidRDefault="00000000" w:rsidP="00BD306F">
      <w:pPr>
        <w:pStyle w:val="a3"/>
        <w:numPr>
          <w:ilvl w:val="0"/>
          <w:numId w:val="15"/>
        </w:numPr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在没有媒介投入的前提下，视频在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安慕希微信视频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号曝光</w:t>
      </w:r>
      <w:r w:rsidRPr="00BD306F">
        <w:rPr>
          <w:rFonts w:ascii="微软雅黑" w:eastAsia="微软雅黑" w:hAnsi="微软雅黑" w:hint="eastAsia"/>
          <w:b/>
          <w:bCs/>
          <w:sz w:val="21"/>
          <w:szCs w:val="21"/>
        </w:rPr>
        <w:t>70万+</w:t>
      </w:r>
      <w:r>
        <w:rPr>
          <w:rFonts w:ascii="微软雅黑" w:eastAsia="微软雅黑" w:hAnsi="微软雅黑" w:hint="eastAsia"/>
          <w:sz w:val="21"/>
          <w:szCs w:val="21"/>
        </w:rPr>
        <w:t>，共产生近</w:t>
      </w:r>
      <w:r w:rsidRPr="00BD306F">
        <w:rPr>
          <w:rFonts w:ascii="微软雅黑" w:eastAsia="微软雅黑" w:hAnsi="微软雅黑" w:hint="eastAsia"/>
          <w:b/>
          <w:bCs/>
          <w:sz w:val="21"/>
          <w:szCs w:val="21"/>
        </w:rPr>
        <w:t>8447万</w:t>
      </w:r>
      <w:r>
        <w:rPr>
          <w:rFonts w:ascii="微软雅黑" w:eastAsia="微软雅黑" w:hAnsi="微软雅黑" w:hint="eastAsia"/>
          <w:sz w:val="21"/>
          <w:szCs w:val="21"/>
        </w:rPr>
        <w:t>阅读量</w:t>
      </w:r>
      <w:r w:rsidRPr="00BD306F">
        <w:rPr>
          <w:rFonts w:ascii="微软雅黑" w:eastAsia="微软雅黑" w:hAnsi="微软雅黑" w:hint="eastAsia"/>
          <w:b/>
          <w:bCs/>
          <w:sz w:val="21"/>
          <w:szCs w:val="21"/>
        </w:rPr>
        <w:t>3.6万</w:t>
      </w:r>
      <w:r w:rsidRPr="00BD306F">
        <w:rPr>
          <w:rFonts w:ascii="微软雅黑" w:eastAsia="微软雅黑" w:hAnsi="微软雅黑" w:hint="eastAsia"/>
          <w:sz w:val="21"/>
          <w:szCs w:val="21"/>
        </w:rPr>
        <w:t>讨论次数，是</w:t>
      </w:r>
      <w:proofErr w:type="gramStart"/>
      <w:r w:rsidRPr="00BD306F">
        <w:rPr>
          <w:rFonts w:ascii="微软雅黑" w:eastAsia="微软雅黑" w:hAnsi="微软雅黑" w:hint="eastAsia"/>
          <w:sz w:val="21"/>
          <w:szCs w:val="21"/>
        </w:rPr>
        <w:t>安慕希视频号史</w:t>
      </w:r>
      <w:proofErr w:type="gramEnd"/>
      <w:r w:rsidRPr="00BD306F">
        <w:rPr>
          <w:rFonts w:ascii="微软雅黑" w:eastAsia="微软雅黑" w:hAnsi="微软雅黑" w:hint="eastAsia"/>
          <w:sz w:val="21"/>
          <w:szCs w:val="21"/>
        </w:rPr>
        <w:t>上最高数据，目前热度仍在持续发酵。好内容吸引“自来水”，食品行业、广告行业、政府机构的</w:t>
      </w:r>
      <w:proofErr w:type="gramStart"/>
      <w:r w:rsidRPr="00BD306F">
        <w:rPr>
          <w:rFonts w:ascii="微软雅黑" w:eastAsia="微软雅黑" w:hAnsi="微软雅黑" w:hint="eastAsia"/>
          <w:sz w:val="21"/>
          <w:szCs w:val="21"/>
        </w:rPr>
        <w:t>微信公众号</w:t>
      </w:r>
      <w:proofErr w:type="gramEnd"/>
      <w:r w:rsidRPr="00BD306F">
        <w:rPr>
          <w:rFonts w:ascii="微软雅黑" w:eastAsia="微软雅黑" w:hAnsi="微软雅黑" w:hint="eastAsia"/>
          <w:sz w:val="21"/>
          <w:szCs w:val="21"/>
        </w:rPr>
        <w:t>引用了</w:t>
      </w:r>
      <w:proofErr w:type="gramStart"/>
      <w:r w:rsidRPr="00BD306F">
        <w:rPr>
          <w:rFonts w:ascii="微软雅黑" w:eastAsia="微软雅黑" w:hAnsi="微软雅黑" w:hint="eastAsia"/>
          <w:sz w:val="21"/>
          <w:szCs w:val="21"/>
        </w:rPr>
        <w:t>安慕希</w:t>
      </w:r>
      <w:proofErr w:type="gramEnd"/>
      <w:r w:rsidRPr="00BD306F">
        <w:rPr>
          <w:rFonts w:ascii="微软雅黑" w:eastAsia="微软雅黑" w:hAnsi="微软雅黑" w:hint="eastAsia"/>
          <w:sz w:val="21"/>
          <w:szCs w:val="21"/>
        </w:rPr>
        <w:t>新品发布信息。</w:t>
      </w:r>
    </w:p>
    <w:p w14:paraId="3B9AB613" w14:textId="18EC7EEE" w:rsidR="00F668CE" w:rsidRPr="001D77B6" w:rsidRDefault="001D77B6" w:rsidP="001D77B6">
      <w:pPr>
        <w:pStyle w:val="a3"/>
        <w:spacing w:line="460" w:lineRule="exact"/>
        <w:rPr>
          <w:rFonts w:ascii="微软雅黑" w:eastAsia="微软雅黑" w:hAnsi="微软雅黑" w:hint="eastAsia"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 wp14:anchorId="6FC89E8C" wp14:editId="2124E107">
            <wp:simplePos x="0" y="0"/>
            <wp:positionH relativeFrom="column">
              <wp:posOffset>72390</wp:posOffset>
            </wp:positionH>
            <wp:positionV relativeFrom="paragraph">
              <wp:posOffset>175260</wp:posOffset>
            </wp:positionV>
            <wp:extent cx="4124325" cy="3819525"/>
            <wp:effectExtent l="0" t="0" r="9525" b="9525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668CE" w:rsidRPr="001D77B6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D5846B" w14:textId="77777777" w:rsidR="00DA158B" w:rsidRDefault="00DA158B">
      <w:r>
        <w:separator/>
      </w:r>
    </w:p>
  </w:endnote>
  <w:endnote w:type="continuationSeparator" w:id="0">
    <w:p w14:paraId="0DD831FC" w14:textId="77777777" w:rsidR="00DA158B" w:rsidRDefault="00DA15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C9BF3" w14:textId="77777777" w:rsidR="00F668CE" w:rsidRDefault="00000000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3F379B6F" w14:textId="77777777" w:rsidR="00F668CE" w:rsidRDefault="00F668CE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FE1F4B" w14:textId="77777777" w:rsidR="00F668CE" w:rsidRDefault="00F668CE">
    <w:pPr>
      <w:pStyle w:val="a9"/>
      <w:framePr w:wrap="around" w:vAnchor="text" w:hAnchor="margin" w:xAlign="right" w:y="1"/>
      <w:rPr>
        <w:rStyle w:val="af2"/>
      </w:rPr>
    </w:pPr>
  </w:p>
  <w:p w14:paraId="150351B2" w14:textId="77777777" w:rsidR="00F668CE" w:rsidRDefault="00F668CE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B17B55" w14:textId="77777777" w:rsidR="00F668CE" w:rsidRDefault="00F668CE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51C97D" w14:textId="77777777" w:rsidR="00DA158B" w:rsidRDefault="00DA158B">
      <w:r>
        <w:separator/>
      </w:r>
    </w:p>
  </w:footnote>
  <w:footnote w:type="continuationSeparator" w:id="0">
    <w:p w14:paraId="3447549A" w14:textId="77777777" w:rsidR="00DA158B" w:rsidRDefault="00DA15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3DF430" w14:textId="77777777" w:rsidR="00F668CE" w:rsidRDefault="00F668CE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3A0D6" w14:textId="77777777" w:rsidR="00F668CE" w:rsidRDefault="00000000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5627B3E6" wp14:editId="4C2D52D9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943265" w14:textId="77777777" w:rsidR="00F668CE" w:rsidRDefault="00F668CE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E43210"/>
    <w:multiLevelType w:val="singleLevel"/>
    <w:tmpl w:val="FFE43210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06CC77A5"/>
    <w:multiLevelType w:val="hybridMultilevel"/>
    <w:tmpl w:val="9932AD3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9F35F25"/>
    <w:multiLevelType w:val="multilevel"/>
    <w:tmpl w:val="09F35F25"/>
    <w:lvl w:ilvl="0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E7E26AC"/>
    <w:multiLevelType w:val="hybridMultilevel"/>
    <w:tmpl w:val="B37C233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3734615"/>
    <w:multiLevelType w:val="hybridMultilevel"/>
    <w:tmpl w:val="B0AC231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13D32EB3"/>
    <w:multiLevelType w:val="multilevel"/>
    <w:tmpl w:val="13D32EB3"/>
    <w:lvl w:ilvl="0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4D83463"/>
    <w:multiLevelType w:val="hybridMultilevel"/>
    <w:tmpl w:val="D2ACB38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3C0A1EE4"/>
    <w:multiLevelType w:val="multilevel"/>
    <w:tmpl w:val="3C0A1EE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4A1544A4"/>
    <w:multiLevelType w:val="hybridMultilevel"/>
    <w:tmpl w:val="06401F9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4EF96F5E"/>
    <w:multiLevelType w:val="hybridMultilevel"/>
    <w:tmpl w:val="828CBBE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D97141A"/>
    <w:multiLevelType w:val="multilevel"/>
    <w:tmpl w:val="6D97141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6FE912C8"/>
    <w:multiLevelType w:val="hybridMultilevel"/>
    <w:tmpl w:val="514A15B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735D0A2F"/>
    <w:multiLevelType w:val="hybridMultilevel"/>
    <w:tmpl w:val="AEBAC42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74FC51B6"/>
    <w:multiLevelType w:val="singleLevel"/>
    <w:tmpl w:val="74FC51B6"/>
    <w:lvl w:ilvl="0">
      <w:start w:val="1"/>
      <w:numFmt w:val="decimal"/>
      <w:suff w:val="nothing"/>
      <w:lvlText w:val="%1、"/>
      <w:lvlJc w:val="left"/>
    </w:lvl>
  </w:abstractNum>
  <w:abstractNum w:abstractNumId="14" w15:restartNumberingAfterBreak="0">
    <w:nsid w:val="7DC93B80"/>
    <w:multiLevelType w:val="singleLevel"/>
    <w:tmpl w:val="7DC93B80"/>
    <w:lvl w:ilvl="0">
      <w:start w:val="1"/>
      <w:numFmt w:val="decimal"/>
      <w:suff w:val="nothing"/>
      <w:lvlText w:val="%1、"/>
      <w:lvlJc w:val="left"/>
    </w:lvl>
  </w:abstractNum>
  <w:num w:numId="1" w16cid:durableId="1129979344">
    <w:abstractNumId w:val="7"/>
  </w:num>
  <w:num w:numId="2" w16cid:durableId="376243841">
    <w:abstractNumId w:val="5"/>
  </w:num>
  <w:num w:numId="3" w16cid:durableId="1658458211">
    <w:abstractNumId w:val="10"/>
  </w:num>
  <w:num w:numId="4" w16cid:durableId="1057048312">
    <w:abstractNumId w:val="2"/>
  </w:num>
  <w:num w:numId="5" w16cid:durableId="108547321">
    <w:abstractNumId w:val="13"/>
  </w:num>
  <w:num w:numId="6" w16cid:durableId="1329558172">
    <w:abstractNumId w:val="14"/>
  </w:num>
  <w:num w:numId="7" w16cid:durableId="929000874">
    <w:abstractNumId w:val="0"/>
  </w:num>
  <w:num w:numId="8" w16cid:durableId="621961919">
    <w:abstractNumId w:val="4"/>
  </w:num>
  <w:num w:numId="9" w16cid:durableId="941187952">
    <w:abstractNumId w:val="1"/>
  </w:num>
  <w:num w:numId="10" w16cid:durableId="1873496924">
    <w:abstractNumId w:val="8"/>
  </w:num>
  <w:num w:numId="11" w16cid:durableId="2138454018">
    <w:abstractNumId w:val="11"/>
  </w:num>
  <w:num w:numId="12" w16cid:durableId="1872649192">
    <w:abstractNumId w:val="3"/>
  </w:num>
  <w:num w:numId="13" w16cid:durableId="977492944">
    <w:abstractNumId w:val="12"/>
  </w:num>
  <w:num w:numId="14" w16cid:durableId="1226716684">
    <w:abstractNumId w:val="6"/>
  </w:num>
  <w:num w:numId="15" w16cid:durableId="94970078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MDhlMDNlODdlMzc4MmI1MzQ0ODljMGRkZWIxNzRiMWMifQ=="/>
  </w:docVars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D77B6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306F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A158B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668CE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48F708FD"/>
    <w:rsid w:val="4C542320"/>
    <w:rsid w:val="69D23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2BB1E944"/>
  <w15:docId w15:val="{478E54EC-86C5-47F5-8D5E-56112AF5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  <w:qFormat/>
  </w:style>
  <w:style w:type="paragraph" w:styleId="a5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qFormat/>
    <w:rPr>
      <w:b/>
      <w:bCs/>
    </w:rPr>
  </w:style>
  <w:style w:type="table" w:styleId="a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  <w:qFormat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qFormat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d">
    <w:name w:val="标题 字符"/>
    <w:basedOn w:val="a0"/>
    <w:link w:val="ac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qFormat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="宋体" w:hAnsi="宋体" w:cs="宋体"/>
      <w:b/>
      <w:bCs/>
      <w:sz w:val="24"/>
      <w:szCs w:val="24"/>
    </w:rPr>
  </w:style>
  <w:style w:type="table" w:customStyle="1" w:styleId="11">
    <w:name w:val="无格式表格 11"/>
    <w:basedOn w:val="a1"/>
    <w:uiPriority w:val="41"/>
    <w:qFormat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af8">
    <w:name w:val="Unresolved Mention"/>
    <w:basedOn w:val="a0"/>
    <w:uiPriority w:val="99"/>
    <w:semiHidden/>
    <w:unhideWhenUsed/>
    <w:rsid w:val="001D77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iqiyi.com/v_z9ygkhcas0.html" TargetMode="External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192</Words>
  <Characters>1095</Characters>
  <Application>Microsoft Office Word</Application>
  <DocSecurity>0</DocSecurity>
  <Lines>9</Lines>
  <Paragraphs>2</Paragraphs>
  <ScaleCrop>false</ScaleCrop>
  <Company>WWW.YlmF.CoM</Company>
  <LinksUpToDate>false</LinksUpToDate>
  <CharactersWithSpaces>1285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Admin</cp:lastModifiedBy>
  <cp:revision>2</cp:revision>
  <cp:lastPrinted>2012-10-11T08:46:00Z</cp:lastPrinted>
  <dcterms:created xsi:type="dcterms:W3CDTF">2023-02-13T08:15:00Z</dcterms:created>
  <dcterms:modified xsi:type="dcterms:W3CDTF">2023-02-13T08:15:00Z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166790CB69464C8CB447B161893D0FBA</vt:lpwstr>
  </property>
</Properties>
</file>