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4D3D6D" w14:textId="77777777" w:rsidR="00982CCD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火星人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集成灶小品类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也有大增长</w:t>
      </w:r>
    </w:p>
    <w:p w14:paraId="383A4914" w14:textId="77777777" w:rsidR="00982CCD" w:rsidRPr="00ED2DE8" w:rsidRDefault="00000000" w:rsidP="00ED2DE8">
      <w:pPr>
        <w:spacing w:after="150"/>
        <w:jc w:val="both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 w:rsidRPr="00ED2DE8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广 告 主：火星人集成灶</w:t>
      </w:r>
    </w:p>
    <w:p w14:paraId="2F124CDF" w14:textId="77777777" w:rsidR="00982CCD" w:rsidRPr="00ED2DE8" w:rsidRDefault="00000000" w:rsidP="00ED2DE8">
      <w:pPr>
        <w:spacing w:after="150"/>
        <w:jc w:val="both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 w:rsidRPr="00ED2DE8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所属行业：家电类</w:t>
      </w:r>
    </w:p>
    <w:p w14:paraId="0EC8C5E3" w14:textId="5AE68E17" w:rsidR="00ED2DE8" w:rsidRPr="00ED2DE8" w:rsidRDefault="00000000" w:rsidP="00ED2DE8">
      <w:pPr>
        <w:spacing w:after="150"/>
        <w:jc w:val="both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 w:rsidRPr="00ED2DE8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执行时间：2022.03.30</w:t>
      </w:r>
      <w:r w:rsidR="00ED2DE8"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-</w:t>
      </w:r>
      <w:r w:rsidRPr="00ED2DE8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11.15</w:t>
      </w:r>
    </w:p>
    <w:p w14:paraId="7B479D4B" w14:textId="0657E38C" w:rsidR="00982CCD" w:rsidRPr="00ED2DE8" w:rsidRDefault="00000000" w:rsidP="00ED2DE8">
      <w:pPr>
        <w:spacing w:after="150"/>
        <w:jc w:val="both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 w:rsidRPr="00ED2DE8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参选类别：</w:t>
      </w:r>
      <w:r w:rsidR="00ED2DE8" w:rsidRPr="00ED2DE8"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效果营销类</w:t>
      </w:r>
    </w:p>
    <w:p w14:paraId="056A3FC9" w14:textId="77777777" w:rsidR="00982CC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81DA71C" w14:textId="77777777" w:rsidR="00982CCD" w:rsidRDefault="00000000">
      <w:pPr>
        <w:spacing w:after="150" w:line="300" w:lineRule="atLeast"/>
        <w:jc w:val="both"/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厨电大行业中各个品牌内卷严重，特别是头部品牌在营销层面均采取了较为激进的广铺量、狂抢量的方式，前期铺量的模式帮助品牌们确实达到了快速提高声量，扩大影响力的效果，但逐渐出现效率降低，增速减慢的瓶颈，并且大盘成本被过于激进的竞争抬高至不合理的范围，进一步造成营销效率持续降低，难以找到新增量。</w:t>
      </w:r>
    </w:p>
    <w:p w14:paraId="04A0B3A5" w14:textId="77777777" w:rsidR="00982CCD" w:rsidRDefault="00000000">
      <w:pPr>
        <w:spacing w:after="150" w:line="300" w:lineRule="atLeast"/>
        <w:jc w:val="both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针对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火星人集成灶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在厨电产品</w:t>
      </w:r>
      <w:proofErr w:type="gramEnd"/>
      <w:r>
        <w:rPr>
          <w:rFonts w:ascii="微软雅黑" w:eastAsia="微软雅黑" w:hAnsi="微软雅黑" w:cs="Times New Roman"/>
          <w:kern w:val="2"/>
          <w:sz w:val="21"/>
          <w:szCs w:val="20"/>
          <w:lang w:eastAsia="zh-Hans"/>
        </w:rPr>
        <w:t>-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  <w:lang w:eastAsia="zh-Hans"/>
        </w:rPr>
        <w:t>集成灶品类中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虽有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定位无占位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、有用户无量级，有卖点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无爆文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情况，此时搭建起品牌1-10的增长尤为重要。于是我们结合小红书平台的场景洞察、TA需求、数据分析等多维度，梳理出了火星人集成灶不占空间、大吸力、高颜值的产品卖点，从KOL合作、定向人群搭配投放、关键词占位等方式，制定营销“KFS战略”，助力火星人完成集成灶品类搜索TOP1，SOV全平台Top前3，实现品牌占位，关键词强绑定。</w:t>
      </w:r>
    </w:p>
    <w:p w14:paraId="24186595" w14:textId="77777777" w:rsidR="00982CCD" w:rsidRDefault="00000000">
      <w:pPr>
        <w:spacing w:after="150" w:line="300" w:lineRule="atLeast"/>
        <w:jc w:val="center"/>
      </w:pPr>
      <w:r>
        <w:rPr>
          <w:noProof/>
        </w:rPr>
        <w:drawing>
          <wp:inline distT="0" distB="0" distL="114300" distR="114300" wp14:anchorId="55815906" wp14:editId="5E411E9C">
            <wp:extent cx="3271520" cy="16300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D826" w14:textId="77777777" w:rsidR="00982CCD" w:rsidRDefault="00982CCD">
      <w:pPr>
        <w:spacing w:after="150" w:line="300" w:lineRule="atLeast"/>
        <w:jc w:val="center"/>
      </w:pPr>
    </w:p>
    <w:p w14:paraId="635A0D88" w14:textId="77777777" w:rsidR="00982CC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0C6118C" w14:textId="77777777" w:rsidR="00982CC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根据前期的洞察和目标受众的需求，我们确认本次营销从生活场景切入，而不是卖点科普先行。以“小户型福音”“强吸力厨房常新”“高颜值家电”为传播关键词入手，培养用户的品牌心智、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沉淀爆文内容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、拓宽市场认知度，联合KOL打造最适合产品卖点输出的场景，抢占“集成灶”的市场占位。实现全网营销下，集成灶品类下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TOP1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，存量拓新的营销目标。</w:t>
      </w:r>
    </w:p>
    <w:p w14:paraId="199BD3FF" w14:textId="77777777" w:rsidR="00982CCD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034021F0" wp14:editId="4E62B0CE">
            <wp:extent cx="3849370" cy="2171700"/>
            <wp:effectExtent l="0" t="0" r="1143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93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9097" w14:textId="77777777" w:rsidR="00982CCD" w:rsidRDefault="00982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E57B81D" w14:textId="77777777" w:rsidR="00982CC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63F0069" w14:textId="77777777" w:rsidR="00982CCD" w:rsidRPr="00ED2DE8" w:rsidRDefault="00000000" w:rsidP="00ED2DE8">
      <w:pPr>
        <w:spacing w:after="150" w:line="300" w:lineRule="atLeast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 w:rsidRPr="00ED2DE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创意核心洞察：</w:t>
      </w:r>
    </w:p>
    <w:p w14:paraId="59FF87BF" w14:textId="77777777" w:rsidR="00982CCD" w:rsidRDefault="00000000">
      <w:pPr>
        <w:numPr>
          <w:ilvl w:val="0"/>
          <w:numId w:val="1"/>
        </w:num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场景洞察：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后疫情时代，当厨房的功能丰富了起来，不同于从前仅仅是个做饭的地方，新时代的厨房变成了次于客厅的“新家庭中心”，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被动宅家期间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，许多人重新爱上了厨房，这里不仅是防疫战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疫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的一线阵地，也成为了治愈心灵的避难所。方寸之间，就餐、亲子、聚会、社交、娱乐等核心生活场景都能在厨房实现。</w:t>
      </w:r>
    </w:p>
    <w:p w14:paraId="3B078ECB" w14:textId="77777777" w:rsidR="00982CCD" w:rsidRDefault="00982CCD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2BFDC482" w14:textId="77777777" w:rsidR="00982CCD" w:rsidRDefault="00000000">
      <w:pPr>
        <w:numPr>
          <w:ilvl w:val="0"/>
          <w:numId w:val="1"/>
        </w:num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TA需求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：现代楼房住宅，对厨房的需求正在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一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步步转变。通过对小红书平台高赞高互动等文章的数据洞察，我们发现在小红书，这届厨房“装修要有颜值”“能装能放收纳强”“要干净有气质”，这些成为了现在厨房装修的必备核心专注点。但是，好看的厨房通常美不过1年，油烟污垢、开放式空间经常需打理、小户型收纳小等问题一直是许多楼房住宅的核心痛点。</w:t>
      </w:r>
    </w:p>
    <w:p w14:paraId="416882FF" w14:textId="77777777" w:rsidR="00982CCD" w:rsidRDefault="00000000">
      <w:pPr>
        <w:spacing w:after="150" w:line="300" w:lineRule="atLeast"/>
        <w:jc w:val="center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3B25A6A8" wp14:editId="2E774104">
            <wp:extent cx="4999355" cy="2214880"/>
            <wp:effectExtent l="0" t="0" r="4445" b="762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rcRect t="14937" r="1593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64D52" w14:textId="77777777" w:rsidR="00982CCD" w:rsidRDefault="00982CCD">
      <w:pPr>
        <w:spacing w:after="150" w:line="300" w:lineRule="atLeast"/>
        <w:jc w:val="center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12813715" w14:textId="77777777" w:rsidR="00982CCD" w:rsidRDefault="00000000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3、核心传播卖点梳理：根据前期的洞察和目标受众的需求，我们确认本次营销从场景切入，而不是卖点科普先行。以“小户型福音”“强吸力厨房常新”“高颜值家电”为传播关键词入手，联合KOL打造最适合产品卖点输出的场景，抢占“集成灶”的市场占位。</w:t>
      </w:r>
    </w:p>
    <w:p w14:paraId="022AD083" w14:textId="77777777" w:rsidR="00982CCD" w:rsidRDefault="00000000">
      <w:pPr>
        <w:jc w:val="center"/>
      </w:pPr>
      <w:r>
        <w:rPr>
          <w:noProof/>
        </w:rPr>
        <w:drawing>
          <wp:inline distT="0" distB="0" distL="114300" distR="114300" wp14:anchorId="300602F5" wp14:editId="71AC35EF">
            <wp:extent cx="4629150" cy="2122805"/>
            <wp:effectExtent l="0" t="0" r="6350" b="10795"/>
            <wp:docPr id="1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rcRect b="1806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E7B0" w14:textId="77777777" w:rsidR="00982CCD" w:rsidRDefault="00982CCD">
      <w:pPr>
        <w:rPr>
          <w:b/>
          <w:bCs/>
        </w:rPr>
      </w:pPr>
    </w:p>
    <w:p w14:paraId="41FE2A53" w14:textId="77777777" w:rsidR="00982CCD" w:rsidRPr="00ED2DE8" w:rsidRDefault="00000000" w:rsidP="00ED2DE8">
      <w:pPr>
        <w:spacing w:after="150" w:line="300" w:lineRule="atLeast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 w:rsidRPr="00ED2DE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传播策略：</w:t>
      </w:r>
    </w:p>
    <w:p w14:paraId="4EAA8566" w14:textId="77777777" w:rsidR="00982CCD" w:rsidRDefault="00000000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人群策略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：逆向思维，流量扭转，场景下转化行业人群为品牌用户</w:t>
      </w:r>
    </w:p>
    <w:p w14:paraId="7ECC6C53" w14:textId="77777777" w:rsidR="00982CCD" w:rsidRDefault="00000000">
      <w:pPr>
        <w:jc w:val="center"/>
      </w:pPr>
      <w:r>
        <w:rPr>
          <w:noProof/>
        </w:rPr>
        <w:drawing>
          <wp:inline distT="0" distB="0" distL="114300" distR="114300" wp14:anchorId="769E1638" wp14:editId="29C7610D">
            <wp:extent cx="4304665" cy="2001520"/>
            <wp:effectExtent l="0" t="0" r="635" b="5080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496EE" w14:textId="77777777" w:rsidR="00982CCD" w:rsidRDefault="00982CCD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44FED5CB" w14:textId="77777777" w:rsidR="00982CCD" w:rsidRDefault="00000000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营销策略：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KFS“三重奏” ，在小品类拓宽赛道，撬动大增长</w:t>
      </w:r>
    </w:p>
    <w:p w14:paraId="7F5CA276" w14:textId="77777777" w:rsidR="00982CCD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60E2E931" wp14:editId="7C18E2DA">
            <wp:extent cx="5029200" cy="2308225"/>
            <wp:effectExtent l="0" t="0" r="0" b="3175"/>
            <wp:docPr id="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rcRect t="1314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8147" w14:textId="77777777" w:rsidR="00982CCD" w:rsidRDefault="00982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35956BC" w14:textId="77777777" w:rsidR="00982CC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561513F" w14:textId="77777777" w:rsidR="00982CCD" w:rsidRDefault="00000000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KOL合作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：精选家居家电类型达人合作，从目标人群打造需求场景，实现优质内容产出。</w:t>
      </w:r>
    </w:p>
    <w:p w14:paraId="1176CDC2" w14:textId="77777777" w:rsidR="00982CCD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61C3AE2B" wp14:editId="2AFD93E5">
            <wp:extent cx="4734560" cy="2060575"/>
            <wp:effectExtent l="0" t="0" r="2540" b="9525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4639" w14:textId="77777777" w:rsidR="00982CCD" w:rsidRDefault="00982CCD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0C52BBC5" w14:textId="77777777" w:rsidR="00982CCD" w:rsidRDefault="00000000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FEEDS：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从流量层级定义投入力度,不断拓宽人群边际。投放采用定向人群搭配策略，逐级逐层拓宽，从主要TA——家装行业人群，到潜在TA——系统人群，再到目标TA——搜索行为人群，分配搭配不同素材投放展示，进行精细化人群定位种草，打造站内各层级阶梯爆文。</w:t>
      </w:r>
    </w:p>
    <w:p w14:paraId="5CFA3DD8" w14:textId="77777777" w:rsidR="00982CCD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5D1F7DB9" wp14:editId="1C2711A1">
            <wp:extent cx="4908550" cy="1989455"/>
            <wp:effectExtent l="0" t="0" r="6350" b="4445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7A0A" w14:textId="77777777" w:rsidR="00982CCD" w:rsidRDefault="00000000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SEM：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从流量量级倒推投入力度。社区人群量级中等，占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位成本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高，存在巨头竞对（老板、方太）挤压，在SOV达到30%的情况下，能够最前置的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预防竞品突如其来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的营销动作，稳固品类TOP3以内地位，所以我们将SOV 维持在30%的状态，最利于品牌占位。</w:t>
      </w:r>
    </w:p>
    <w:p w14:paraId="770D7AB1" w14:textId="77777777" w:rsidR="00982CCD" w:rsidRDefault="00982CCD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</w:p>
    <w:p w14:paraId="5B28C6D2" w14:textId="77777777" w:rsidR="00982CCD" w:rsidRDefault="00000000">
      <w:pPr>
        <w:spacing w:after="150" w:line="300" w:lineRule="atLeast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整体执行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：从点到面 · 逐层加深，分目标拆解、分阶段执行。</w:t>
      </w:r>
    </w:p>
    <w:p w14:paraId="46603D22" w14:textId="77777777" w:rsidR="00982CCD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21DC04CA" wp14:editId="10B06ECF">
            <wp:extent cx="5036820" cy="2393950"/>
            <wp:effectExtent l="0" t="0" r="5080" b="6350"/>
            <wp:docPr id="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08D5" w14:textId="77777777" w:rsidR="00982CCD" w:rsidRDefault="00982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695DB828" w14:textId="77777777" w:rsidR="00982CC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B6EBC35" w14:textId="77777777" w:rsidR="00982CCD" w:rsidRDefault="00000000">
      <w:pPr>
        <w:rPr>
          <w:rFonts w:ascii="微软雅黑" w:eastAsia="微软雅黑" w:hAnsi="微软雅黑" w:cs="微软雅黑"/>
          <w:b/>
          <w:bCs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  <w:shd w:val="clear" w:color="auto" w:fill="FFFFFF"/>
          <w:lang w:bidi="ar"/>
        </w:rPr>
        <w:t>营销效果：</w:t>
      </w:r>
    </w:p>
    <w:p w14:paraId="723729BF" w14:textId="77777777" w:rsidR="00982CCD" w:rsidRDefault="00000000">
      <w:pPr>
        <w:rPr>
          <w:rFonts w:ascii="微软雅黑" w:eastAsia="微软雅黑" w:hAnsi="微软雅黑" w:cs="微软雅黑"/>
          <w:b/>
          <w:bCs/>
          <w:sz w:val="21"/>
          <w:szCs w:val="21"/>
          <w:shd w:val="clear" w:color="auto" w:fill="FFFFFF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全平台累计曝光量超</w:t>
      </w:r>
      <w:r>
        <w:rPr>
          <w:rFonts w:ascii="微软雅黑" w:eastAsia="微软雅黑" w:hAnsi="微软雅黑" w:cs="微软雅黑"/>
          <w:b/>
          <w:bCs/>
          <w:sz w:val="21"/>
          <w:szCs w:val="21"/>
          <w:shd w:val="clear" w:color="auto" w:fill="FFFFFF"/>
          <w:lang w:eastAsia="zh-Hans" w:bidi="ar"/>
        </w:rPr>
        <w:t>1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shd w:val="clear" w:color="auto" w:fill="FFFFFF"/>
          <w:lang w:eastAsia="zh-Hans" w:bidi="ar"/>
        </w:rPr>
        <w:t>亿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，从</w:t>
      </w:r>
      <w:r>
        <w:rPr>
          <w:rFonts w:ascii="微软雅黑" w:eastAsia="微软雅黑" w:hAnsi="微软雅黑" w:cs="微软雅黑"/>
          <w:sz w:val="21"/>
          <w:szCs w:val="21"/>
          <w:shd w:val="clear" w:color="auto" w:fill="FFFFFF"/>
          <w:lang w:eastAsia="zh-Hans" w:bidi="ar"/>
        </w:rPr>
        <w:t>7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月开始成功吸引平台关注到“集成灶品类”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，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  <w:shd w:val="clear" w:color="auto" w:fill="FFFFFF"/>
          <w:lang w:eastAsia="zh-Hans" w:bidi="ar"/>
        </w:rPr>
        <w:t>品类搜索TOP1</w:t>
      </w:r>
    </w:p>
    <w:p w14:paraId="49498530" w14:textId="77777777" w:rsidR="00982CCD" w:rsidRDefault="00000000">
      <w:pPr>
        <w:rPr>
          <w:rFonts w:eastAsia="微软雅黑"/>
          <w:sz w:val="22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eastAsia="zh-Hans" w:bidi="ar"/>
        </w:rPr>
        <w:t>，且品牌至今保持品类下综合声量第一的领先地位；</w:t>
      </w: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同时获得小红书平台的认可。</w:t>
      </w:r>
    </w:p>
    <w:p w14:paraId="24876592" w14:textId="77777777" w:rsidR="00982CCD" w:rsidRDefault="00000000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114300" distR="114300" wp14:anchorId="5B97C23B" wp14:editId="680332C3">
            <wp:extent cx="3907155" cy="664210"/>
            <wp:effectExtent l="0" t="0" r="4445" b="889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sz w:val="21"/>
          <w:szCs w:val="21"/>
          <w:shd w:val="clear" w:color="auto" w:fill="FFFFFF"/>
          <w:lang w:bidi="ar"/>
        </w:rPr>
        <w:drawing>
          <wp:inline distT="0" distB="0" distL="114300" distR="114300" wp14:anchorId="5DBF612B" wp14:editId="11FF91E7">
            <wp:extent cx="4412615" cy="2054225"/>
            <wp:effectExtent l="0" t="0" r="6985" b="3175"/>
            <wp:docPr id="17" name="图片 17" descr="167282827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28282729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48D183F" wp14:editId="03E7EDC0">
            <wp:extent cx="1399540" cy="1821180"/>
            <wp:effectExtent l="0" t="0" r="10160" b="762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516D" w14:textId="77777777" w:rsidR="00982CCD" w:rsidRDefault="00000000">
      <w:pPr>
        <w:spacing w:before="100" w:beforeAutospacing="1" w:after="100" w:afterAutospacing="1"/>
        <w:jc w:val="both"/>
        <w:rPr>
          <w:rFonts w:ascii="微软雅黑" w:eastAsia="微软雅黑" w:hAnsi="微软雅黑" w:cs="微软雅黑"/>
          <w:b/>
          <w:bCs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bCs/>
          <w:sz w:val="22"/>
          <w:szCs w:val="22"/>
        </w:rPr>
        <w:t>执行亮点：</w:t>
      </w:r>
    </w:p>
    <w:p w14:paraId="1950B611" w14:textId="77777777" w:rsidR="00982CCD" w:rsidRDefault="00000000">
      <w:pPr>
        <w:numPr>
          <w:ilvl w:val="0"/>
          <w:numId w:val="2"/>
        </w:numPr>
        <w:spacing w:after="150" w:line="300" w:lineRule="atLeast"/>
        <w:jc w:val="both"/>
        <w:rPr>
          <w:rFonts w:ascii="微软雅黑" w:eastAsia="微软雅黑" w:hAnsi="微软雅黑" w:cs="微软雅黑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在平台挖掘产品和人群的强关联，定人群，锚心智，重新定义产品的卖点和买点，找到适配的营销场景。</w:t>
      </w:r>
    </w:p>
    <w:p w14:paraId="48655A34" w14:textId="77777777" w:rsidR="00982CCD" w:rsidRDefault="00000000">
      <w:pPr>
        <w:numPr>
          <w:ilvl w:val="0"/>
          <w:numId w:val="2"/>
        </w:numPr>
        <w:spacing w:after="150" w:line="300" w:lineRule="atLeast"/>
        <w:jc w:val="both"/>
        <w:rPr>
          <w:rFonts w:ascii="微软雅黑" w:eastAsia="微软雅黑" w:hAnsi="微软雅黑" w:cs="微软雅黑"/>
          <w:sz w:val="21"/>
          <w:szCs w:val="21"/>
          <w:shd w:val="clear" w:color="auto" w:fill="FFFFFF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选择激发用户共鸣的好内容，以好内容来赢全场，从消费动机出发，构建优质的内容，感染人，打动人。</w:t>
      </w:r>
    </w:p>
    <w:p w14:paraId="73426749" w14:textId="77777777" w:rsidR="00982CCD" w:rsidRDefault="00000000">
      <w:pPr>
        <w:spacing w:before="100" w:beforeAutospacing="1" w:after="100" w:afterAutospacing="1"/>
        <w:jc w:val="both"/>
        <w:rPr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3、落脚到品牌营销的主目的，让流量化为品牌的声量，用科学流量配比，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反复触达促进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  <w:shd w:val="clear" w:color="auto" w:fill="FFFFFF"/>
          <w:lang w:bidi="ar"/>
        </w:rPr>
        <w:t>心智的深化和占领。</w:t>
      </w:r>
    </w:p>
    <w:sectPr w:rsidR="00982CC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62556" w14:textId="77777777" w:rsidR="00BE26A5" w:rsidRDefault="00BE26A5">
      <w:r>
        <w:separator/>
      </w:r>
    </w:p>
  </w:endnote>
  <w:endnote w:type="continuationSeparator" w:id="0">
    <w:p w14:paraId="2FC40673" w14:textId="77777777" w:rsidR="00BE26A5" w:rsidRDefault="00BE2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346D" w14:textId="77777777" w:rsidR="00982CCD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5ACE761" w14:textId="77777777" w:rsidR="00982CCD" w:rsidRDefault="00982CCD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481A" w14:textId="77777777" w:rsidR="00982CCD" w:rsidRDefault="00982CCD">
    <w:pPr>
      <w:pStyle w:val="a9"/>
      <w:framePr w:wrap="around" w:vAnchor="text" w:hAnchor="margin" w:xAlign="right" w:y="1"/>
      <w:rPr>
        <w:rStyle w:val="af2"/>
      </w:rPr>
    </w:pPr>
  </w:p>
  <w:p w14:paraId="4BC5E590" w14:textId="77777777" w:rsidR="00982CCD" w:rsidRDefault="00982CCD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13DCD" w14:textId="77777777" w:rsidR="00982CCD" w:rsidRDefault="00982CC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532F1" w14:textId="77777777" w:rsidR="00BE26A5" w:rsidRDefault="00BE26A5">
      <w:r>
        <w:separator/>
      </w:r>
    </w:p>
  </w:footnote>
  <w:footnote w:type="continuationSeparator" w:id="0">
    <w:p w14:paraId="1C6CC7D8" w14:textId="77777777" w:rsidR="00BE26A5" w:rsidRDefault="00BE2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3489" w14:textId="77777777" w:rsidR="00982CCD" w:rsidRDefault="00982CC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55B32" w14:textId="77777777" w:rsidR="00982CCD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C88058E" wp14:editId="394A165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86B5" w14:textId="77777777" w:rsidR="00982CCD" w:rsidRDefault="00982CC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68300D"/>
    <w:multiLevelType w:val="singleLevel"/>
    <w:tmpl w:val="8D68300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E8AC66A"/>
    <w:multiLevelType w:val="singleLevel"/>
    <w:tmpl w:val="0E8AC66A"/>
    <w:lvl w:ilvl="0">
      <w:start w:val="1"/>
      <w:numFmt w:val="decimal"/>
      <w:suff w:val="nothing"/>
      <w:lvlText w:val="%1、"/>
      <w:lvlJc w:val="left"/>
    </w:lvl>
  </w:abstractNum>
  <w:num w:numId="1" w16cid:durableId="1921670806">
    <w:abstractNumId w:val="0"/>
  </w:num>
  <w:num w:numId="2" w16cid:durableId="795680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ZiMWU4NjE2ZThjZWFmNTIyNjY1N2Y2MGM4NGU0Yz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2CCD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6A5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DE8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E320E7D"/>
    <w:rsid w:val="18BF7EFA"/>
    <w:rsid w:val="1A50725A"/>
    <w:rsid w:val="1AFC6A9A"/>
    <w:rsid w:val="257C53A7"/>
    <w:rsid w:val="26013AFE"/>
    <w:rsid w:val="2B3109E2"/>
    <w:rsid w:val="34CA3637"/>
    <w:rsid w:val="44AB5A09"/>
    <w:rsid w:val="4CAA5AA7"/>
    <w:rsid w:val="593E4826"/>
    <w:rsid w:val="5D423AD9"/>
    <w:rsid w:val="5FB75560"/>
    <w:rsid w:val="7F6F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F73ED3"/>
  <w15:docId w15:val="{14C07FC3-9C15-45FE-8D79-BC29C2C2C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254</Words>
  <Characters>1449</Characters>
  <Application>Microsoft Office Word</Application>
  <DocSecurity>0</DocSecurity>
  <Lines>12</Lines>
  <Paragraphs>3</Paragraphs>
  <ScaleCrop>false</ScaleCrop>
  <Company>WWW.YlmF.CoM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2023-02-14T02:52:00Z</dcterms:created>
  <dcterms:modified xsi:type="dcterms:W3CDTF">2023-02-14T02:52:00Z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3315A19785EA46CB84FA7A4FC228B822</vt:lpwstr>
  </property>
</Properties>
</file>