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F795AA3" w14:textId="77777777" w:rsidR="00B46646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苏泊尔咖啡杯灵感营销，让新品</w:t>
      </w:r>
      <w:proofErr w:type="gramStart"/>
      <w:r>
        <w:rPr>
          <w:rFonts w:ascii="微软雅黑" w:eastAsia="微软雅黑" w:hAnsi="微软雅黑" w:cs="Times New Roman" w:hint="eastAsia"/>
          <w:b/>
          <w:sz w:val="32"/>
          <w:szCs w:val="32"/>
        </w:rPr>
        <w:t>即爆品</w:t>
      </w:r>
      <w:proofErr w:type="gramEnd"/>
    </w:p>
    <w:p w14:paraId="6D972243" w14:textId="77777777" w:rsidR="00B46646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：苏泊尔</w:t>
      </w:r>
    </w:p>
    <w:p w14:paraId="5A0A58B4" w14:textId="77777777" w:rsidR="00B46646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：家居日用类</w:t>
      </w:r>
    </w:p>
    <w:p w14:paraId="59F9CEAD" w14:textId="3E81AA7F" w:rsidR="00B46646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：2022.07.15-09.25</w:t>
      </w:r>
    </w:p>
    <w:p w14:paraId="26F3F9F3" w14:textId="04D9C25F" w:rsidR="00B46646" w:rsidRPr="00861D50" w:rsidRDefault="00000000" w:rsidP="00861D50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861D50" w:rsidRPr="00861D50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78C8AA6D" w14:textId="77777777" w:rsidR="00B4664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53F1EEB" w14:textId="77777777" w:rsidR="00B46646" w:rsidRDefault="00000000">
      <w:pPr>
        <w:spacing w:after="150" w:line="300" w:lineRule="atLeast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2022 年7月，苏泊尔咖啡杯新品上市，诉求在小红书种草平台通过内容营销，快速为新品声量和口碑打造，并促进转电商转化，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提升天猫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GMV增长。但是，水杯作为小红书的非热门品类、怎么乘平台流量东风？All in  内容种草、怎么才能达成GMV？品牌预算收紧，如何把钱花在刀刃上？正值炎炎夏日，如何推广冬季保温杯？针对这些挑战，我们结合小红书平台的场景洞察、数据分析、同质笔记拆解等多维度，给产品定位到“咖啡杯赛道”，找到了一套适合苏泊尔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咖啡杯爆款打造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的三部曲，结合产品年轻化目标人群投放，助力品牌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实现爆品打造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、电商转化、品牌强化的营销目标。</w:t>
      </w:r>
    </w:p>
    <w:p w14:paraId="4AD671A6" w14:textId="5544DF7A" w:rsidR="00B46646" w:rsidRDefault="00000000" w:rsidP="00861D5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1801B2D7" wp14:editId="1436A206">
            <wp:extent cx="4149725" cy="2343785"/>
            <wp:effectExtent l="0" t="0" r="317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1960" cy="235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2C499" w14:textId="77777777" w:rsidR="00B4664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3CCEC82" w14:textId="77777777" w:rsidR="00B4664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1、全面洞察，定义产品，打造潮杯</w:t>
      </w:r>
    </w:p>
    <w:p w14:paraId="103C6082" w14:textId="4E3E21C9" w:rsidR="00B46646" w:rsidRPr="00861D50" w:rsidRDefault="00000000" w:rsidP="00861D5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基于品类搜索趋势、品牌竞争、心智情况综合来看，最终确定【咖啡杯】赛道，定义杯子不设限，结合夏季用户购买需求，创“保冷”咖啡杯认知，打造潮杯，助力产品快速破圈</w:t>
      </w:r>
    </w:p>
    <w:p w14:paraId="774F0C3A" w14:textId="77777777" w:rsidR="00B4664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2、制定“211”竞争法则，高效截流</w:t>
      </w:r>
    </w:p>
    <w:p w14:paraId="2E950555" w14:textId="77777777" w:rsidR="00B4664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差异化量级达人投放，避开拥挤的竞争赛道；避开推广旺季，结合99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淘内大促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，实现生意增长；覆盖核心场景+潜力场景，保证效果的同时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找突破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场景；高外溢笔记通过信息流加热放大，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反哺天猫淘内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生意增长。</w:t>
      </w:r>
    </w:p>
    <w:p w14:paraId="25FA55E3" w14:textId="77777777" w:rsidR="00B46646" w:rsidRDefault="00000000">
      <w:pPr>
        <w:spacing w:after="150" w:line="300" w:lineRule="atLeast"/>
        <w:jc w:val="center"/>
      </w:pPr>
      <w:r>
        <w:rPr>
          <w:noProof/>
        </w:rPr>
        <w:lastRenderedPageBreak/>
        <w:drawing>
          <wp:inline distT="0" distB="0" distL="0" distR="0" wp14:anchorId="0EF27156" wp14:editId="05F2A9B7">
            <wp:extent cx="3798570" cy="2119630"/>
            <wp:effectExtent l="0" t="0" r="1143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1882" cy="212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DAE4C" w14:textId="77777777" w:rsidR="00B4664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3、沉淀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爆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文笔记方法论：创意+场景+利他+口碑</w:t>
      </w:r>
    </w:p>
    <w:p w14:paraId="7AD4625D" w14:textId="77777777" w:rsidR="00B46646" w:rsidRDefault="00000000">
      <w:pPr>
        <w:spacing w:after="150" w:line="300" w:lineRule="atLeast"/>
        <w:jc w:val="center"/>
        <w:rPr>
          <w:rFonts w:ascii="微软雅黑" w:eastAsia="微软雅黑" w:hAnsi="微软雅黑" w:cs="微软雅黑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/>
          <w:noProof/>
          <w:szCs w:val="21"/>
          <w:shd w:val="clear" w:color="auto" w:fill="FFFFFF"/>
          <w:lang w:bidi="ar"/>
        </w:rPr>
        <w:drawing>
          <wp:inline distT="0" distB="0" distL="0" distR="0" wp14:anchorId="4965912B" wp14:editId="587F0798">
            <wp:extent cx="4058285" cy="2282825"/>
            <wp:effectExtent l="0" t="0" r="5715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8835" cy="228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E71F0" w14:textId="77777777" w:rsidR="00B4664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4、最终在All in内容种草的情况下，错峰营销，打造夏季咖啡杯GMV爆发增长</w:t>
      </w:r>
    </w:p>
    <w:p w14:paraId="4AF5CA3F" w14:textId="77777777" w:rsidR="00B46646" w:rsidRDefault="00B4664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25CA65B" w14:textId="77777777" w:rsidR="00B4664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766D83C" w14:textId="77777777" w:rsidR="00B4664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赛道选择：</w:t>
      </w:r>
      <w:r>
        <w:rPr>
          <w:rFonts w:ascii="微软雅黑" w:eastAsia="微软雅黑" w:hAnsi="微软雅黑" w:hint="eastAsia"/>
          <w:sz w:val="21"/>
          <w:szCs w:val="21"/>
        </w:rPr>
        <w:t>从产品来看，新品杯子是保温杯、也是咖啡杯、也是吸管杯，在小红书，传播火力聚焦应该聚焦哪个赛道？我们基于品类分析来看，保温杯竞争赛道拥挤且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大牌占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位多，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咖啡杯赛道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增速高且仅少量新锐入局，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吸管杯竞争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激烈且多为母婴品牌心智。最终确定竞争更有机会和心智和夏天绑定的【咖啡杯】赛道。</w:t>
      </w:r>
    </w:p>
    <w:p w14:paraId="4F825435" w14:textId="77777777" w:rsidR="00B46646" w:rsidRDefault="00000000">
      <w:pPr>
        <w:spacing w:after="150" w:line="300" w:lineRule="atLeast"/>
        <w:jc w:val="center"/>
        <w:rPr>
          <w:rFonts w:ascii="微软雅黑" w:eastAsia="微软雅黑" w:hAnsi="微软雅黑" w:cs="微软雅黑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/>
          <w:noProof/>
          <w:szCs w:val="21"/>
          <w:shd w:val="clear" w:color="auto" w:fill="FFFFFF"/>
          <w:lang w:bidi="ar"/>
        </w:rPr>
        <w:drawing>
          <wp:inline distT="0" distB="0" distL="0" distR="0" wp14:anchorId="1C533E6B" wp14:editId="408E4D70">
            <wp:extent cx="3765550" cy="2128520"/>
            <wp:effectExtent l="0" t="0" r="635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0042" cy="213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549FF" w14:textId="77777777" w:rsidR="00B4664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灵感激发：</w:t>
      </w:r>
      <w:r>
        <w:rPr>
          <w:rFonts w:ascii="微软雅黑" w:eastAsia="微软雅黑" w:hAnsi="微软雅黑" w:hint="eastAsia"/>
          <w:sz w:val="21"/>
          <w:szCs w:val="21"/>
        </w:rPr>
        <w:t>基于洞察指导内容决策，通过洞察咖啡杯热门笔记内容，分析出笔记内容主要为手持分享和桌面展示，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高颜值卖点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提及率高。同时，家居为咖啡杯发布内容的核心场景，贡献互动量超过50%，于是我们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们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为咖啡杯科学匹配机会场景，场景类别延展到居家、出行、好物分享等；内容BF定制+笔记输出把控+达人深度共创，从源头杜绝内容同质化等问题。</w:t>
      </w:r>
    </w:p>
    <w:p w14:paraId="5854A62F" w14:textId="77777777" w:rsidR="00B46646" w:rsidRDefault="00000000">
      <w:pPr>
        <w:spacing w:after="150" w:line="300" w:lineRule="atLeast"/>
        <w:jc w:val="center"/>
        <w:rPr>
          <w:rFonts w:ascii="微软雅黑" w:eastAsia="微软雅黑" w:hAnsi="微软雅黑" w:cs="微软雅黑"/>
          <w:sz w:val="20"/>
          <w:szCs w:val="20"/>
          <w:shd w:val="clear" w:color="auto" w:fill="FFFFFF"/>
          <w:lang w:bidi="ar"/>
        </w:rPr>
      </w:pPr>
      <w:r>
        <w:rPr>
          <w:rFonts w:ascii="微软雅黑" w:eastAsia="微软雅黑" w:hAnsi="微软雅黑" w:cs="微软雅黑"/>
          <w:noProof/>
          <w:sz w:val="20"/>
          <w:szCs w:val="20"/>
          <w:shd w:val="clear" w:color="auto" w:fill="FFFFFF"/>
          <w:lang w:bidi="ar"/>
        </w:rPr>
        <w:drawing>
          <wp:inline distT="0" distB="0" distL="0" distR="0" wp14:anchorId="2E3D8EDD" wp14:editId="0A9E9193">
            <wp:extent cx="4574540" cy="2583815"/>
            <wp:effectExtent l="0" t="0" r="1016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4795" cy="25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83E27" w14:textId="77777777" w:rsidR="00B4664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产品共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研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：通过种子用户调研，从山羊皮纸色、牛仔蓝、复古红三种颜色中选择山羊皮纸色作为主推色。凸显美式复古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高颜值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、陶瓷覆层好清洗、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一盖双饮多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场合使用的卖点。</w:t>
      </w:r>
    </w:p>
    <w:p w14:paraId="6FA35433" w14:textId="6CB7CE60" w:rsidR="00B46646" w:rsidRPr="00861D50" w:rsidRDefault="00000000" w:rsidP="00861D50">
      <w:pPr>
        <w:spacing w:after="150" w:line="300" w:lineRule="atLeast"/>
        <w:jc w:val="center"/>
        <w:rPr>
          <w:rFonts w:ascii="微软雅黑" w:eastAsia="微软雅黑" w:hAnsi="微软雅黑" w:cs="微软雅黑" w:hint="eastAsia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/>
          <w:noProof/>
          <w:szCs w:val="21"/>
          <w:shd w:val="clear" w:color="auto" w:fill="FFFFFF"/>
          <w:lang w:bidi="ar"/>
        </w:rPr>
        <w:drawing>
          <wp:inline distT="0" distB="0" distL="0" distR="0" wp14:anchorId="00436D5A" wp14:editId="35C6CAF8">
            <wp:extent cx="4408170" cy="2468245"/>
            <wp:effectExtent l="0" t="0" r="1143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7139" cy="247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0373C" w14:textId="1366E04E" w:rsidR="00B4664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兼顾爆+效：</w:t>
      </w:r>
      <w:r>
        <w:rPr>
          <w:rFonts w:ascii="微软雅黑" w:eastAsia="微软雅黑" w:hAnsi="微软雅黑" w:hint="eastAsia"/>
          <w:sz w:val="21"/>
          <w:szCs w:val="21"/>
        </w:rPr>
        <w:t>以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爆带效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3原则：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早快准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（赛马早测试+内容快加热+小红书社区&amp;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淘内购买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人群高度匹配，精准触达）。</w:t>
      </w:r>
    </w:p>
    <w:p w14:paraId="1D03E359" w14:textId="77777777" w:rsidR="00B4664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39358C0C" w14:textId="77777777" w:rsidR="00B4664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通过K</w:t>
      </w:r>
      <w:r>
        <w:rPr>
          <w:rFonts w:ascii="微软雅黑" w:eastAsia="微软雅黑" w:hAnsi="微软雅黑"/>
          <w:sz w:val="21"/>
          <w:szCs w:val="21"/>
        </w:rPr>
        <w:t>FS</w:t>
      </w:r>
      <w:r>
        <w:rPr>
          <w:rFonts w:ascii="微软雅黑" w:eastAsia="微软雅黑" w:hAnsi="微软雅黑" w:hint="eastAsia"/>
          <w:sz w:val="21"/>
          <w:szCs w:val="21"/>
        </w:rPr>
        <w:t>进行科学内容营销，投放上以信息流为主，进行低成本打爆文，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搜索占位核心词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咖啡杯、保温杯品类心智。分阶段进行场景内容测试，挖掘属于咖啡杯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的爆款密码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564A8379" w14:textId="77777777" w:rsidR="00B46646" w:rsidRDefault="00000000">
      <w:pPr>
        <w:spacing w:after="150" w:line="300" w:lineRule="atLeast"/>
        <w:jc w:val="center"/>
        <w:rPr>
          <w:rFonts w:ascii="微软雅黑" w:eastAsia="微软雅黑" w:hAnsi="微软雅黑" w:cs="微软雅黑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/>
          <w:noProof/>
          <w:szCs w:val="21"/>
          <w:shd w:val="clear" w:color="auto" w:fill="FFFFFF"/>
          <w:lang w:bidi="ar"/>
        </w:rPr>
        <w:drawing>
          <wp:inline distT="0" distB="0" distL="0" distR="0" wp14:anchorId="26656B8E" wp14:editId="1BDBF82F">
            <wp:extent cx="2964815" cy="1674495"/>
            <wp:effectExtent l="0" t="0" r="698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2874" cy="169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noProof/>
          <w:szCs w:val="21"/>
          <w:shd w:val="clear" w:color="auto" w:fill="FFFFFF"/>
          <w:lang w:bidi="ar"/>
        </w:rPr>
        <w:drawing>
          <wp:inline distT="0" distB="0" distL="0" distR="0" wp14:anchorId="60CCF57E" wp14:editId="31F2DB7C">
            <wp:extent cx="3033395" cy="1696085"/>
            <wp:effectExtent l="0" t="0" r="190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28E01" w14:textId="77777777" w:rsidR="00B4664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达人合作：</w:t>
      </w:r>
      <w:r>
        <w:rPr>
          <w:rFonts w:ascii="微软雅黑" w:eastAsia="微软雅黑" w:hAnsi="微软雅黑" w:hint="eastAsia"/>
          <w:sz w:val="21"/>
          <w:szCs w:val="21"/>
        </w:rPr>
        <w:t>以底部+KOC为主，头腰部用于背书曝光。头部KOL主攻家居-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颜值好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物，美食博主引爆平台热度；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腰部颜值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&amp;学习博主倾力推荐，为产品有效背书，美食，桌面，家居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颜值好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物体验式种草，促转化；尾部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大量博主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评测&amp;使用，产品热度提升，增加话题性，打造口碑。在达人场景分配上70%核心场景+30%测试场景，有效覆盖家居，美食，桌面，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颜值多个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场景，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带动天猫外溢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E2E7610" w14:textId="77777777" w:rsidR="00B46646" w:rsidRDefault="00000000">
      <w:pPr>
        <w:spacing w:after="150" w:line="300" w:lineRule="atLeast"/>
        <w:jc w:val="center"/>
        <w:rPr>
          <w:rFonts w:ascii="微软雅黑" w:eastAsia="微软雅黑" w:hAnsi="微软雅黑" w:cs="微软雅黑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/>
          <w:noProof/>
          <w:szCs w:val="21"/>
          <w:shd w:val="clear" w:color="auto" w:fill="FFFFFF"/>
          <w:lang w:bidi="ar"/>
        </w:rPr>
        <w:drawing>
          <wp:inline distT="0" distB="0" distL="0" distR="0" wp14:anchorId="4CDAEF6D" wp14:editId="061FF81A">
            <wp:extent cx="3987800" cy="226504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4435" cy="226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3F20C" w14:textId="77777777" w:rsidR="00B4664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内容打造：</w:t>
      </w:r>
      <w:r>
        <w:rPr>
          <w:rFonts w:ascii="微软雅黑" w:eastAsia="微软雅黑" w:hAnsi="微软雅黑" w:hint="eastAsia"/>
          <w:sz w:val="21"/>
          <w:szCs w:val="21"/>
        </w:rPr>
        <w:t>采用以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爆带效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的内容策略，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抓核心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场景做效果——桌面、居家、美食、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颜值4类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场景测试形成科学配比，抓流量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密码做爆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——贴纸、杯带、情侣/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闺蜜双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杯等元素。</w:t>
      </w:r>
    </w:p>
    <w:p w14:paraId="26196C9C" w14:textId="77777777" w:rsidR="00B46646" w:rsidRDefault="00000000">
      <w:pPr>
        <w:spacing w:after="150" w:line="300" w:lineRule="atLeast"/>
        <w:jc w:val="center"/>
        <w:rPr>
          <w:rFonts w:ascii="微软雅黑" w:eastAsia="微软雅黑" w:hAnsi="微软雅黑" w:cs="微软雅黑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/>
          <w:noProof/>
          <w:szCs w:val="21"/>
          <w:shd w:val="clear" w:color="auto" w:fill="FFFFFF"/>
          <w:lang w:bidi="ar"/>
        </w:rPr>
        <w:drawing>
          <wp:inline distT="0" distB="0" distL="0" distR="0" wp14:anchorId="137DA636" wp14:editId="565E11E6">
            <wp:extent cx="2954020" cy="1672590"/>
            <wp:effectExtent l="0" t="0" r="508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9859" cy="168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noProof/>
          <w:szCs w:val="21"/>
          <w:shd w:val="clear" w:color="auto" w:fill="FFFFFF"/>
          <w:lang w:bidi="ar"/>
        </w:rPr>
        <w:drawing>
          <wp:inline distT="0" distB="0" distL="0" distR="0" wp14:anchorId="71E18BCE" wp14:editId="74BD4336">
            <wp:extent cx="3200400" cy="1810385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0128" cy="181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863A1" w14:textId="77777777" w:rsidR="00B46646" w:rsidRDefault="00B46646">
      <w:pPr>
        <w:spacing w:after="150" w:line="300" w:lineRule="atLeast"/>
        <w:rPr>
          <w:rFonts w:ascii="微软雅黑" w:eastAsia="微软雅黑" w:hAnsi="微软雅黑" w:cs="微软雅黑"/>
          <w:szCs w:val="21"/>
          <w:shd w:val="clear" w:color="auto" w:fill="FFFFFF"/>
          <w:lang w:bidi="ar"/>
        </w:rPr>
      </w:pPr>
    </w:p>
    <w:p w14:paraId="17C2F1DB" w14:textId="77777777" w:rsidR="00B4664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投流加持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关注北极星指标——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天猫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U</w:t>
      </w:r>
      <w:r>
        <w:rPr>
          <w:rFonts w:ascii="微软雅黑" w:eastAsia="微软雅黑" w:hAnsi="微软雅黑"/>
          <w:sz w:val="21"/>
          <w:szCs w:val="21"/>
        </w:rPr>
        <w:t>V</w:t>
      </w:r>
      <w:r>
        <w:rPr>
          <w:rFonts w:ascii="微软雅黑" w:eastAsia="微软雅黑" w:hAnsi="微软雅黑" w:hint="eastAsia"/>
          <w:sz w:val="21"/>
          <w:szCs w:val="21"/>
        </w:rPr>
        <w:t>量，设定咖啡杯为核心搜索词，检测在相关词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在天猫的</w:t>
      </w:r>
      <w:proofErr w:type="gramEnd"/>
      <w:r>
        <w:rPr>
          <w:rFonts w:ascii="微软雅黑" w:eastAsia="微软雅黑" w:hAnsi="微软雅黑"/>
          <w:sz w:val="21"/>
          <w:szCs w:val="21"/>
        </w:rPr>
        <w:t>UV检索量</w:t>
      </w:r>
      <w:r>
        <w:rPr>
          <w:rFonts w:ascii="微软雅黑" w:eastAsia="微软雅黑" w:hAnsi="微软雅黑" w:hint="eastAsia"/>
          <w:sz w:val="21"/>
          <w:szCs w:val="21"/>
        </w:rPr>
        <w:t>，并关注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爆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文笔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记数据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以及投放过程指标，实时优化，通过信息流「触达」+搜索「拦截」双闭环，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快速触达及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收割用户。</w:t>
      </w:r>
    </w:p>
    <w:p w14:paraId="1FA7F110" w14:textId="627521FF" w:rsidR="00B46646" w:rsidRPr="00861D50" w:rsidRDefault="00000000" w:rsidP="00861D50">
      <w:pPr>
        <w:spacing w:after="150" w:line="300" w:lineRule="atLeast"/>
        <w:jc w:val="center"/>
        <w:rPr>
          <w:rFonts w:ascii="微软雅黑" w:eastAsia="微软雅黑" w:hAnsi="微软雅黑" w:cs="微软雅黑" w:hint="eastAsia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/>
          <w:noProof/>
          <w:szCs w:val="21"/>
          <w:shd w:val="clear" w:color="auto" w:fill="FFFFFF"/>
          <w:lang w:bidi="ar"/>
        </w:rPr>
        <w:drawing>
          <wp:inline distT="0" distB="0" distL="0" distR="0" wp14:anchorId="1BC865AE" wp14:editId="71F18FD0">
            <wp:extent cx="3882390" cy="2180590"/>
            <wp:effectExtent l="0" t="0" r="381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9638" cy="21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7C3AA" w14:textId="77777777" w:rsidR="00B4664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87A03DC" w14:textId="77777777" w:rsidR="00B46646" w:rsidRPr="00861D50" w:rsidRDefault="00000000" w:rsidP="00861D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61D50">
        <w:rPr>
          <w:rFonts w:ascii="微软雅黑" w:eastAsia="微软雅黑" w:hAnsi="微软雅黑" w:hint="eastAsia"/>
          <w:sz w:val="21"/>
          <w:szCs w:val="21"/>
        </w:rPr>
        <w:t>品牌词/品类词下优质笔记露出，专属话题沉淀，横扫苏泊尔咖啡杯/咖啡杯/保温杯词类，打造5+</w:t>
      </w:r>
      <w:proofErr w:type="gramStart"/>
      <w:r w:rsidRPr="00861D50">
        <w:rPr>
          <w:rFonts w:ascii="微软雅黑" w:eastAsia="微软雅黑" w:hAnsi="微软雅黑" w:hint="eastAsia"/>
          <w:sz w:val="21"/>
          <w:szCs w:val="21"/>
        </w:rPr>
        <w:t>篇爆款</w:t>
      </w:r>
      <w:proofErr w:type="gramEnd"/>
      <w:r w:rsidRPr="00861D50">
        <w:rPr>
          <w:rFonts w:ascii="微软雅黑" w:eastAsia="微软雅黑" w:hAnsi="微软雅黑" w:hint="eastAsia"/>
          <w:sz w:val="21"/>
          <w:szCs w:val="21"/>
        </w:rPr>
        <w:t>笔记，</w:t>
      </w:r>
      <w:r w:rsidRPr="00861D50">
        <w:rPr>
          <w:rFonts w:ascii="微软雅黑" w:eastAsia="微软雅黑" w:hAnsi="微软雅黑" w:hint="eastAsia"/>
          <w:b/>
          <w:bCs/>
          <w:sz w:val="21"/>
          <w:szCs w:val="21"/>
        </w:rPr>
        <w:t>超1000万阅读，1亿+曝光</w:t>
      </w:r>
      <w:r w:rsidRPr="00861D50">
        <w:rPr>
          <w:rFonts w:ascii="微软雅黑" w:eastAsia="微软雅黑" w:hAnsi="微软雅黑" w:hint="eastAsia"/>
          <w:sz w:val="21"/>
          <w:szCs w:val="21"/>
        </w:rPr>
        <w:t>，并有效</w:t>
      </w:r>
      <w:proofErr w:type="gramStart"/>
      <w:r w:rsidRPr="00861D50">
        <w:rPr>
          <w:rFonts w:ascii="微软雅黑" w:eastAsia="微软雅黑" w:hAnsi="微软雅黑" w:hint="eastAsia"/>
          <w:sz w:val="21"/>
          <w:szCs w:val="21"/>
        </w:rPr>
        <w:t>促进天猫外溢</w:t>
      </w:r>
      <w:proofErr w:type="gramEnd"/>
      <w:r w:rsidRPr="00861D50">
        <w:rPr>
          <w:rFonts w:ascii="微软雅黑" w:eastAsia="微软雅黑" w:hAnsi="微软雅黑" w:hint="eastAsia"/>
          <w:sz w:val="21"/>
          <w:szCs w:val="21"/>
        </w:rPr>
        <w:t>（数据范围：2022年7.15-9.25）。成功打造高</w:t>
      </w:r>
      <w:proofErr w:type="gramStart"/>
      <w:r w:rsidRPr="00861D50">
        <w:rPr>
          <w:rFonts w:ascii="微软雅黑" w:eastAsia="微软雅黑" w:hAnsi="微软雅黑" w:hint="eastAsia"/>
          <w:sz w:val="21"/>
          <w:szCs w:val="21"/>
        </w:rPr>
        <w:t>爆文率打造万赞爆文</w:t>
      </w:r>
      <w:proofErr w:type="gramEnd"/>
      <w:r w:rsidRPr="00861D50">
        <w:rPr>
          <w:rFonts w:ascii="微软雅黑" w:eastAsia="微软雅黑" w:hAnsi="微软雅黑" w:hint="eastAsia"/>
          <w:b/>
          <w:bCs/>
          <w:sz w:val="21"/>
          <w:szCs w:val="21"/>
        </w:rPr>
        <w:t>10篇+</w:t>
      </w:r>
      <w:r w:rsidRPr="00861D50">
        <w:rPr>
          <w:rFonts w:ascii="微软雅黑" w:eastAsia="微软雅黑" w:hAnsi="微软雅黑" w:hint="eastAsia"/>
          <w:sz w:val="21"/>
          <w:szCs w:val="21"/>
        </w:rPr>
        <w:t>，千</w:t>
      </w:r>
      <w:proofErr w:type="gramStart"/>
      <w:r w:rsidRPr="00861D50">
        <w:rPr>
          <w:rFonts w:ascii="微软雅黑" w:eastAsia="微软雅黑" w:hAnsi="微软雅黑" w:hint="eastAsia"/>
          <w:sz w:val="21"/>
          <w:szCs w:val="21"/>
        </w:rPr>
        <w:t>赞爆文</w:t>
      </w:r>
      <w:proofErr w:type="gramEnd"/>
      <w:r w:rsidRPr="00861D50">
        <w:rPr>
          <w:rFonts w:ascii="微软雅黑" w:eastAsia="微软雅黑" w:hAnsi="微软雅黑" w:hint="eastAsia"/>
          <w:b/>
          <w:bCs/>
          <w:sz w:val="21"/>
          <w:szCs w:val="21"/>
        </w:rPr>
        <w:t>40篇+</w:t>
      </w:r>
      <w:r w:rsidRPr="00861D50">
        <w:rPr>
          <w:rFonts w:ascii="微软雅黑" w:eastAsia="微软雅黑" w:hAnsi="微软雅黑" w:hint="eastAsia"/>
          <w:sz w:val="21"/>
          <w:szCs w:val="21"/>
        </w:rPr>
        <w:t>。产品声量销量双增涨-站内产品热度显著提高，站外溢出与</w:t>
      </w:r>
      <w:proofErr w:type="gramStart"/>
      <w:r w:rsidRPr="00861D50">
        <w:rPr>
          <w:rFonts w:ascii="微软雅黑" w:eastAsia="微软雅黑" w:hAnsi="微软雅黑" w:hint="eastAsia"/>
          <w:sz w:val="21"/>
          <w:szCs w:val="21"/>
        </w:rPr>
        <w:t>投流趋势</w:t>
      </w:r>
      <w:proofErr w:type="gramEnd"/>
      <w:r w:rsidRPr="00861D50">
        <w:rPr>
          <w:rFonts w:ascii="微软雅黑" w:eastAsia="微软雅黑" w:hAnsi="微软雅黑" w:hint="eastAsia"/>
          <w:sz w:val="21"/>
          <w:szCs w:val="21"/>
        </w:rPr>
        <w:t>一致。</w:t>
      </w:r>
    </w:p>
    <w:p w14:paraId="5BF2E41D" w14:textId="77777777" w:rsidR="00B46646" w:rsidRPr="00861D50" w:rsidRDefault="00000000" w:rsidP="00861D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61D50">
        <w:rPr>
          <w:rFonts w:ascii="微软雅黑" w:eastAsia="微软雅黑" w:hAnsi="微软雅黑" w:hint="eastAsia"/>
          <w:sz w:val="21"/>
          <w:szCs w:val="21"/>
        </w:rPr>
        <w:t>最终实现搜索声量</w:t>
      </w:r>
      <w:proofErr w:type="gramStart"/>
      <w:r w:rsidRPr="00861D50">
        <w:rPr>
          <w:rFonts w:ascii="微软雅黑" w:eastAsia="微软雅黑" w:hAnsi="微软雅黑" w:hint="eastAsia"/>
          <w:sz w:val="21"/>
          <w:szCs w:val="21"/>
        </w:rPr>
        <w:t>整体环</w:t>
      </w:r>
      <w:proofErr w:type="gramEnd"/>
      <w:r w:rsidRPr="00861D50">
        <w:rPr>
          <w:rFonts w:ascii="微软雅黑" w:eastAsia="微软雅黑" w:hAnsi="微软雅黑" w:hint="eastAsia"/>
          <w:sz w:val="21"/>
          <w:szCs w:val="21"/>
        </w:rPr>
        <w:t>比</w:t>
      </w:r>
      <w:r w:rsidRPr="00861D50">
        <w:rPr>
          <w:rFonts w:ascii="微软雅黑" w:eastAsia="微软雅黑" w:hAnsi="微软雅黑" w:hint="eastAsia"/>
          <w:b/>
          <w:bCs/>
          <w:sz w:val="21"/>
          <w:szCs w:val="21"/>
        </w:rPr>
        <w:t>3828%</w:t>
      </w:r>
      <w:r w:rsidRPr="00861D50"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 w:rsidRPr="00861D50">
        <w:rPr>
          <w:rFonts w:ascii="微软雅黑" w:eastAsia="微软雅黑" w:hAnsi="微软雅黑" w:hint="eastAsia"/>
          <w:sz w:val="21"/>
          <w:szCs w:val="21"/>
        </w:rPr>
        <w:t>爆文率</w:t>
      </w:r>
      <w:proofErr w:type="gramEnd"/>
      <w:r w:rsidRPr="00861D50">
        <w:rPr>
          <w:rFonts w:ascii="微软雅黑" w:eastAsia="微软雅黑" w:hAnsi="微软雅黑" w:hint="eastAsia"/>
          <w:sz w:val="21"/>
          <w:szCs w:val="21"/>
        </w:rPr>
        <w:t>高达</w:t>
      </w:r>
      <w:r w:rsidRPr="00861D50">
        <w:rPr>
          <w:rFonts w:ascii="微软雅黑" w:eastAsia="微软雅黑" w:hAnsi="微软雅黑" w:hint="eastAsia"/>
          <w:b/>
          <w:bCs/>
          <w:sz w:val="21"/>
          <w:szCs w:val="21"/>
        </w:rPr>
        <w:t>85%</w:t>
      </w:r>
      <w:r w:rsidRPr="00861D50">
        <w:rPr>
          <w:rFonts w:ascii="微软雅黑" w:eastAsia="微软雅黑" w:hAnsi="微软雅黑" w:hint="eastAsia"/>
          <w:sz w:val="21"/>
          <w:szCs w:val="21"/>
        </w:rPr>
        <w:t>，多篇</w:t>
      </w:r>
      <w:proofErr w:type="gramStart"/>
      <w:r w:rsidRPr="00861D50">
        <w:rPr>
          <w:rFonts w:ascii="微软雅黑" w:eastAsia="微软雅黑" w:hAnsi="微软雅黑" w:hint="eastAsia"/>
          <w:sz w:val="21"/>
          <w:szCs w:val="21"/>
        </w:rPr>
        <w:t>万赞爆文帮助</w:t>
      </w:r>
      <w:proofErr w:type="gramEnd"/>
      <w:r w:rsidRPr="00861D50">
        <w:rPr>
          <w:rFonts w:ascii="微软雅黑" w:eastAsia="微软雅黑" w:hAnsi="微软雅黑" w:hint="eastAsia"/>
          <w:sz w:val="21"/>
          <w:szCs w:val="21"/>
        </w:rPr>
        <w:t xml:space="preserve">客户完成GMV </w:t>
      </w:r>
      <w:r w:rsidRPr="00861D50">
        <w:rPr>
          <w:rFonts w:ascii="微软雅黑" w:eastAsia="微软雅黑" w:hAnsi="微软雅黑" w:hint="eastAsia"/>
          <w:b/>
          <w:bCs/>
          <w:sz w:val="21"/>
          <w:szCs w:val="21"/>
        </w:rPr>
        <w:t>3,000W+</w:t>
      </w:r>
      <w:r w:rsidRPr="00861D50">
        <w:rPr>
          <w:rFonts w:ascii="微软雅黑" w:eastAsia="微软雅黑" w:hAnsi="微软雅黑" w:hint="eastAsia"/>
          <w:sz w:val="21"/>
          <w:szCs w:val="21"/>
        </w:rPr>
        <w:t>。</w:t>
      </w:r>
    </w:p>
    <w:p w14:paraId="10261A88" w14:textId="77777777" w:rsidR="00B46646" w:rsidRDefault="00000000">
      <w:pPr>
        <w:spacing w:after="150" w:line="300" w:lineRule="atLeast"/>
        <w:jc w:val="center"/>
        <w:rPr>
          <w:rFonts w:ascii="微软雅黑" w:eastAsia="微软雅黑" w:hAnsi="微软雅黑" w:cs="微软雅黑"/>
          <w:sz w:val="20"/>
          <w:szCs w:val="20"/>
          <w:shd w:val="clear" w:color="auto" w:fill="FFFFFF"/>
          <w:lang w:bidi="ar"/>
        </w:rPr>
      </w:pPr>
      <w:r>
        <w:rPr>
          <w:rFonts w:ascii="微软雅黑" w:eastAsia="微软雅黑" w:hAnsi="微软雅黑" w:cs="微软雅黑"/>
          <w:noProof/>
          <w:sz w:val="20"/>
          <w:szCs w:val="20"/>
          <w:shd w:val="clear" w:color="auto" w:fill="FFFFFF"/>
          <w:lang w:bidi="ar"/>
        </w:rPr>
        <w:drawing>
          <wp:inline distT="0" distB="0" distL="0" distR="0" wp14:anchorId="5B2702F7" wp14:editId="02A9A6DC">
            <wp:extent cx="4550410" cy="2559685"/>
            <wp:effectExtent l="0" t="0" r="889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0804" cy="256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49FC3" w14:textId="77777777" w:rsidR="00B46646" w:rsidRDefault="00B4664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B4664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33F63" w14:textId="77777777" w:rsidR="00186709" w:rsidRDefault="00186709">
      <w:r>
        <w:separator/>
      </w:r>
    </w:p>
  </w:endnote>
  <w:endnote w:type="continuationSeparator" w:id="0">
    <w:p w14:paraId="529BB23B" w14:textId="77777777" w:rsidR="00186709" w:rsidRDefault="00186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57FFE" w14:textId="77777777" w:rsidR="00B46646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785C2935" w14:textId="77777777" w:rsidR="00B46646" w:rsidRDefault="00B46646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71E76" w14:textId="77777777" w:rsidR="00B46646" w:rsidRDefault="00B46646">
    <w:pPr>
      <w:pStyle w:val="a9"/>
      <w:framePr w:wrap="around" w:vAnchor="text" w:hAnchor="margin" w:xAlign="right" w:y="1"/>
      <w:rPr>
        <w:rStyle w:val="af2"/>
      </w:rPr>
    </w:pPr>
  </w:p>
  <w:p w14:paraId="767854DB" w14:textId="77777777" w:rsidR="00B46646" w:rsidRDefault="00B46646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37EE0" w14:textId="77777777" w:rsidR="00B46646" w:rsidRDefault="00B4664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0DB5C" w14:textId="77777777" w:rsidR="00186709" w:rsidRDefault="00186709">
      <w:r>
        <w:separator/>
      </w:r>
    </w:p>
  </w:footnote>
  <w:footnote w:type="continuationSeparator" w:id="0">
    <w:p w14:paraId="35F40D24" w14:textId="77777777" w:rsidR="00186709" w:rsidRDefault="001867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1AA46" w14:textId="77777777" w:rsidR="00B46646" w:rsidRDefault="00B4664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F7F07" w14:textId="77777777" w:rsidR="00B46646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DDC5117" wp14:editId="081FECC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7DE01" w14:textId="77777777" w:rsidR="00B46646" w:rsidRDefault="00B46646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2ZiMWU4NjE2ZThjZWFmNTIyNjY1N2Y2MGM4NGU0Yzg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6709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1D50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6646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702776F"/>
    <w:rsid w:val="253F10B8"/>
    <w:rsid w:val="2AD03A9F"/>
    <w:rsid w:val="3600655A"/>
    <w:rsid w:val="373F4487"/>
    <w:rsid w:val="5E0517CB"/>
    <w:rsid w:val="69944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60453C8"/>
  <w15:docId w15:val="{ABB08702-4C78-480D-9212-956722421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262</Words>
  <Characters>1497</Characters>
  <Application>Microsoft Office Word</Application>
  <DocSecurity>0</DocSecurity>
  <Lines>12</Lines>
  <Paragraphs>3</Paragraphs>
  <ScaleCrop>false</ScaleCrop>
  <Company>WWW.YlmF.CoM</Company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2012-10-11T08:46:00Z</cp:lastPrinted>
  <dcterms:created xsi:type="dcterms:W3CDTF">2023-02-14T02:58:00Z</dcterms:created>
  <dcterms:modified xsi:type="dcterms:W3CDTF">2023-02-14T02:58:00Z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F5C6CE7F08A144B68E65FF76A4206D09</vt:lpwstr>
  </property>
</Properties>
</file>