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A0F8877" w14:textId="77777777" w:rsidR="00351EA2" w:rsidRDefault="00000000">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招银理财2022年24节气海报</w:t>
      </w:r>
    </w:p>
    <w:p w14:paraId="30F2FB46" w14:textId="77777777" w:rsidR="00351EA2" w:rsidRDefault="00351EA2">
      <w:pPr>
        <w:spacing w:beforeLines="100" w:before="240" w:afterLines="100" w:after="240"/>
        <w:jc w:val="center"/>
        <w:textAlignment w:val="baseline"/>
        <w:rPr>
          <w:rFonts w:ascii="微软雅黑" w:eastAsia="微软雅黑" w:hAnsi="微软雅黑"/>
          <w:b/>
          <w:sz w:val="21"/>
          <w:szCs w:val="21"/>
        </w:rPr>
      </w:pPr>
    </w:p>
    <w:p w14:paraId="749E6F30" w14:textId="77777777" w:rsidR="00351EA2"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：招银理财</w:t>
      </w:r>
    </w:p>
    <w:p w14:paraId="7D1C7E91" w14:textId="77777777" w:rsidR="00351EA2"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：金融行业</w:t>
      </w:r>
    </w:p>
    <w:p w14:paraId="493083E0" w14:textId="77777777" w:rsidR="00351EA2"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.02.</w:t>
      </w:r>
      <w:r>
        <w:rPr>
          <w:rFonts w:ascii="微软雅黑" w:eastAsia="微软雅黑" w:hAnsi="微软雅黑"/>
          <w:sz w:val="21"/>
          <w:szCs w:val="21"/>
        </w:rPr>
        <w:t>04</w:t>
      </w:r>
      <w:r>
        <w:rPr>
          <w:rFonts w:ascii="微软雅黑" w:eastAsia="微软雅黑" w:hAnsi="微软雅黑" w:hint="eastAsia"/>
          <w:sz w:val="21"/>
          <w:szCs w:val="21"/>
        </w:rPr>
        <w:t>-</w:t>
      </w:r>
      <w:r>
        <w:rPr>
          <w:rFonts w:ascii="微软雅黑" w:eastAsia="微软雅黑" w:hAnsi="微软雅黑"/>
          <w:sz w:val="21"/>
          <w:szCs w:val="21"/>
        </w:rPr>
        <w:t>2023.</w:t>
      </w:r>
      <w:r>
        <w:rPr>
          <w:rFonts w:ascii="微软雅黑" w:eastAsia="微软雅黑" w:hAnsi="微软雅黑" w:hint="eastAsia"/>
          <w:sz w:val="21"/>
          <w:szCs w:val="21"/>
        </w:rPr>
        <w:t>01.</w:t>
      </w:r>
      <w:r>
        <w:rPr>
          <w:rFonts w:ascii="微软雅黑" w:eastAsia="微软雅黑" w:hAnsi="微软雅黑"/>
          <w:sz w:val="21"/>
          <w:szCs w:val="21"/>
        </w:rPr>
        <w:t>20</w:t>
      </w:r>
    </w:p>
    <w:p w14:paraId="6540044F" w14:textId="77777777" w:rsidR="00351EA2"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 xml:space="preserve">：创意传播类  </w:t>
      </w:r>
    </w:p>
    <w:p w14:paraId="10F58813" w14:textId="77777777" w:rsidR="00351EA2"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3671EDC9" w14:textId="77777777" w:rsidR="00351EA2"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每一年，24节气这个最具中国传统文化韵味的节点，都会大篇幅占据品牌的营销清单。在各路品牌借势二十四节气开展 “争奇斗艳”的营销时，品牌要怎么脱颖而出，形成自己独特的二十四节气记忆？招银理财的二十四节气设计给出了一个与众不同的答案。</w:t>
      </w:r>
    </w:p>
    <w:p w14:paraId="4BBC0A4A" w14:textId="77777777" w:rsidR="00351EA2"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07E3A3A9" w14:textId="77777777" w:rsidR="00351EA2"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24节气是我国民间的传统智慧，其背后有着深厚的文化积淀。招银理财希望延用与年轻人的沟通方式，加深大众对二十四节气传统文化的了解，持续打造招银理财年轻开放又具有底蕴的品牌形象。</w:t>
      </w:r>
    </w:p>
    <w:p w14:paraId="430A37A7" w14:textId="77777777" w:rsidR="00351EA2"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7A05D06A" w14:textId="77777777" w:rsidR="00351EA2"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2022招银理财的节气海报采用不同季节不同表现形式的方法，将24节气以四个季节作为区分，每个板块又以季节特色作为主题，配以不同的画风，呈现出多样化的24节气海报。</w:t>
      </w:r>
    </w:p>
    <w:p w14:paraId="4C196F0A" w14:textId="77777777" w:rsidR="00351EA2"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06C5A848" w14:textId="37FB2BFA" w:rsidR="00351EA2"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1．春季，以邮票框元素为底，中间花朵由几何元素演变而成，画面轻快动感有活力，打造一个“邮票里的春天”</w:t>
      </w:r>
      <w:r w:rsidR="00C0102C">
        <w:rPr>
          <w:rFonts w:ascii="微软雅黑" w:eastAsia="微软雅黑" w:hAnsi="微软雅黑" w:hint="eastAsia"/>
          <w:sz w:val="21"/>
          <w:szCs w:val="21"/>
          <w:lang w:eastAsia="zh-Hans"/>
        </w:rPr>
        <w:t>。</w:t>
      </w:r>
    </w:p>
    <w:p w14:paraId="6DB314BA" w14:textId="77777777" w:rsidR="00907953" w:rsidRDefault="00907953">
      <w:pPr>
        <w:spacing w:before="100" w:beforeAutospacing="1" w:after="100" w:afterAutospacing="1"/>
        <w:textAlignment w:val="baseline"/>
        <w:rPr>
          <w:rFonts w:ascii="微软雅黑" w:eastAsia="微软雅黑" w:hAnsi="微软雅黑"/>
          <w:szCs w:val="21"/>
        </w:rPr>
      </w:pPr>
    </w:p>
    <w:p w14:paraId="361BCFE0" w14:textId="64029A17" w:rsidR="00907953" w:rsidRDefault="00907953">
      <w:pPr>
        <w:spacing w:before="100" w:beforeAutospacing="1" w:after="100" w:afterAutospacing="1"/>
        <w:textAlignment w:val="baseline"/>
        <w:rPr>
          <w:rFonts w:ascii="微软雅黑" w:eastAsia="微软雅黑" w:hAnsi="微软雅黑"/>
          <w:szCs w:val="21"/>
        </w:rPr>
      </w:pPr>
    </w:p>
    <w:p w14:paraId="01D1969D" w14:textId="361FB78F" w:rsidR="00351EA2" w:rsidRDefault="00F64D17">
      <w:pPr>
        <w:spacing w:before="100" w:beforeAutospacing="1" w:after="100" w:afterAutospacing="1"/>
        <w:textAlignment w:val="baseline"/>
        <w:rPr>
          <w:rFonts w:ascii="微软雅黑" w:eastAsia="微软雅黑" w:hAnsi="微软雅黑"/>
          <w:szCs w:val="21"/>
        </w:rPr>
      </w:pPr>
      <w:r w:rsidRPr="00F64D17">
        <w:rPr>
          <w:rFonts w:ascii="微软雅黑" w:eastAsia="微软雅黑" w:hAnsi="微软雅黑"/>
          <w:szCs w:val="21"/>
        </w:rPr>
        <w:lastRenderedPageBreak/>
        <w:drawing>
          <wp:inline distT="0" distB="0" distL="0" distR="0" wp14:anchorId="611D9C51" wp14:editId="0944F961">
            <wp:extent cx="5720715" cy="338328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0715" cy="3383280"/>
                    </a:xfrm>
                    <a:prstGeom prst="rect">
                      <a:avLst/>
                    </a:prstGeom>
                  </pic:spPr>
                </pic:pic>
              </a:graphicData>
            </a:graphic>
          </wp:inline>
        </w:drawing>
      </w:r>
    </w:p>
    <w:p w14:paraId="79D1C110" w14:textId="62DC7651" w:rsidR="00F64D17" w:rsidRDefault="00F64D17">
      <w:pPr>
        <w:spacing w:before="100" w:beforeAutospacing="1" w:after="100" w:afterAutospacing="1"/>
        <w:textAlignment w:val="baseline"/>
        <w:rPr>
          <w:rFonts w:ascii="微软雅黑" w:eastAsia="微软雅黑" w:hAnsi="微软雅黑" w:hint="eastAsia"/>
          <w:szCs w:val="21"/>
        </w:rPr>
      </w:pPr>
      <w:r w:rsidRPr="00F64D17">
        <w:rPr>
          <w:rFonts w:ascii="微软雅黑" w:eastAsia="微软雅黑" w:hAnsi="微软雅黑"/>
          <w:szCs w:val="21"/>
        </w:rPr>
        <w:drawing>
          <wp:inline distT="0" distB="0" distL="0" distR="0" wp14:anchorId="3EB3F80A" wp14:editId="64803F1B">
            <wp:extent cx="5720715" cy="3390265"/>
            <wp:effectExtent l="0" t="0" r="0" b="0"/>
            <wp:docPr id="32" name="图片 32"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日历&#10;&#10;描述已自动生成"/>
                    <pic:cNvPicPr/>
                  </pic:nvPicPr>
                  <pic:blipFill>
                    <a:blip r:embed="rId8"/>
                    <a:stretch>
                      <a:fillRect/>
                    </a:stretch>
                  </pic:blipFill>
                  <pic:spPr>
                    <a:xfrm>
                      <a:off x="0" y="0"/>
                      <a:ext cx="5720715" cy="3390265"/>
                    </a:xfrm>
                    <a:prstGeom prst="rect">
                      <a:avLst/>
                    </a:prstGeom>
                  </pic:spPr>
                </pic:pic>
              </a:graphicData>
            </a:graphic>
          </wp:inline>
        </w:drawing>
      </w:r>
    </w:p>
    <w:p w14:paraId="608BAFD2" w14:textId="77777777" w:rsidR="00351EA2" w:rsidRDefault="00351EA2">
      <w:pPr>
        <w:rPr>
          <w:rFonts w:ascii="微软雅黑" w:eastAsia="微软雅黑" w:hAnsi="微软雅黑"/>
          <w:sz w:val="21"/>
          <w:szCs w:val="21"/>
        </w:rPr>
      </w:pPr>
    </w:p>
    <w:p w14:paraId="69E4F142" w14:textId="2662D110" w:rsidR="00351EA2"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2．夏季，以水果作为主题，结合明信片的概念，构建出一个清爽凉快的夏日氛围</w:t>
      </w:r>
      <w:r w:rsidR="00C0102C">
        <w:rPr>
          <w:rFonts w:ascii="微软雅黑" w:eastAsia="微软雅黑" w:hAnsi="微软雅黑" w:hint="eastAsia"/>
          <w:sz w:val="21"/>
          <w:szCs w:val="21"/>
          <w:lang w:eastAsia="zh-Hans"/>
        </w:rPr>
        <w:t>。</w:t>
      </w:r>
    </w:p>
    <w:p w14:paraId="5E005FA0" w14:textId="77777777" w:rsidR="00F64D17" w:rsidRDefault="00F64D17">
      <w:pPr>
        <w:spacing w:before="100" w:beforeAutospacing="1" w:after="100" w:afterAutospacing="1"/>
        <w:textAlignment w:val="baseline"/>
        <w:rPr>
          <w:rFonts w:ascii="微软雅黑" w:eastAsia="微软雅黑" w:hAnsi="微软雅黑"/>
          <w:szCs w:val="21"/>
        </w:rPr>
      </w:pPr>
    </w:p>
    <w:p w14:paraId="6959D976" w14:textId="77777777" w:rsidR="00F64D17" w:rsidRDefault="00F64D17">
      <w:pPr>
        <w:spacing w:before="100" w:beforeAutospacing="1" w:after="100" w:afterAutospacing="1"/>
        <w:textAlignment w:val="baseline"/>
        <w:rPr>
          <w:rFonts w:ascii="微软雅黑" w:eastAsia="微软雅黑" w:hAnsi="微软雅黑"/>
          <w:szCs w:val="21"/>
        </w:rPr>
      </w:pPr>
    </w:p>
    <w:p w14:paraId="76264143" w14:textId="77777777" w:rsidR="00F64D17" w:rsidRDefault="00F64D17">
      <w:pPr>
        <w:spacing w:before="100" w:beforeAutospacing="1" w:after="100" w:afterAutospacing="1"/>
        <w:textAlignment w:val="baseline"/>
        <w:rPr>
          <w:rFonts w:ascii="微软雅黑" w:eastAsia="微软雅黑" w:hAnsi="微软雅黑"/>
          <w:szCs w:val="21"/>
        </w:rPr>
      </w:pPr>
    </w:p>
    <w:p w14:paraId="786C1FA2" w14:textId="2DFF1BA0" w:rsidR="00F64D17" w:rsidRDefault="00F64D17">
      <w:pPr>
        <w:spacing w:before="100" w:beforeAutospacing="1" w:after="100" w:afterAutospacing="1"/>
        <w:textAlignment w:val="baseline"/>
        <w:rPr>
          <w:rFonts w:ascii="微软雅黑" w:eastAsia="微软雅黑" w:hAnsi="微软雅黑"/>
          <w:szCs w:val="21"/>
        </w:rPr>
      </w:pPr>
      <w:r w:rsidRPr="00F64D17">
        <w:rPr>
          <w:rFonts w:ascii="微软雅黑" w:eastAsia="微软雅黑" w:hAnsi="微软雅黑"/>
          <w:szCs w:val="21"/>
        </w:rPr>
        <w:lastRenderedPageBreak/>
        <w:drawing>
          <wp:inline distT="0" distB="0" distL="0" distR="0" wp14:anchorId="3C8008DD" wp14:editId="5F21C7E9">
            <wp:extent cx="5720715" cy="3481705"/>
            <wp:effectExtent l="0" t="0" r="0" b="0"/>
            <wp:docPr id="1" name="图片 1"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日历&#10;&#10;中度可信度描述已自动生成"/>
                    <pic:cNvPicPr/>
                  </pic:nvPicPr>
                  <pic:blipFill>
                    <a:blip r:embed="rId9"/>
                    <a:stretch>
                      <a:fillRect/>
                    </a:stretch>
                  </pic:blipFill>
                  <pic:spPr>
                    <a:xfrm>
                      <a:off x="0" y="0"/>
                      <a:ext cx="5720715" cy="3481705"/>
                    </a:xfrm>
                    <a:prstGeom prst="rect">
                      <a:avLst/>
                    </a:prstGeom>
                  </pic:spPr>
                </pic:pic>
              </a:graphicData>
            </a:graphic>
          </wp:inline>
        </w:drawing>
      </w:r>
    </w:p>
    <w:p w14:paraId="2ED384C5" w14:textId="7A148B8F" w:rsidR="00F64D17" w:rsidRDefault="00F64D17">
      <w:pPr>
        <w:spacing w:before="100" w:beforeAutospacing="1" w:after="100" w:afterAutospacing="1"/>
        <w:textAlignment w:val="baseline"/>
        <w:rPr>
          <w:rFonts w:ascii="微软雅黑" w:eastAsia="微软雅黑" w:hAnsi="微软雅黑" w:hint="eastAsia"/>
          <w:szCs w:val="21"/>
        </w:rPr>
      </w:pPr>
      <w:r w:rsidRPr="00F64D17">
        <w:rPr>
          <w:rFonts w:ascii="微软雅黑" w:eastAsia="微软雅黑" w:hAnsi="微软雅黑"/>
          <w:szCs w:val="21"/>
        </w:rPr>
        <w:drawing>
          <wp:inline distT="0" distB="0" distL="0" distR="0" wp14:anchorId="013AE391" wp14:editId="1A28D2CE">
            <wp:extent cx="5720715" cy="3311525"/>
            <wp:effectExtent l="0" t="0" r="0" b="0"/>
            <wp:docPr id="33" name="图片 33"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日历&#10;&#10;描述已自动生成"/>
                    <pic:cNvPicPr/>
                  </pic:nvPicPr>
                  <pic:blipFill>
                    <a:blip r:embed="rId10"/>
                    <a:stretch>
                      <a:fillRect/>
                    </a:stretch>
                  </pic:blipFill>
                  <pic:spPr>
                    <a:xfrm>
                      <a:off x="0" y="0"/>
                      <a:ext cx="5720715" cy="3311525"/>
                    </a:xfrm>
                    <a:prstGeom prst="rect">
                      <a:avLst/>
                    </a:prstGeom>
                  </pic:spPr>
                </pic:pic>
              </a:graphicData>
            </a:graphic>
          </wp:inline>
        </w:drawing>
      </w:r>
    </w:p>
    <w:p w14:paraId="3A43453A" w14:textId="013FDF92" w:rsidR="00351EA2" w:rsidRDefault="00351EA2">
      <w:pPr>
        <w:spacing w:before="100" w:beforeAutospacing="1" w:after="100" w:afterAutospacing="1"/>
        <w:textAlignment w:val="baseline"/>
        <w:rPr>
          <w:rFonts w:ascii="微软雅黑" w:eastAsia="微软雅黑" w:hAnsi="微软雅黑"/>
          <w:szCs w:val="21"/>
        </w:rPr>
      </w:pPr>
    </w:p>
    <w:p w14:paraId="41C392EB" w14:textId="77777777" w:rsidR="00351EA2" w:rsidRDefault="00000000">
      <w:pPr>
        <w:rPr>
          <w:rFonts w:ascii="微软雅黑" w:eastAsia="微软雅黑" w:hAnsi="微软雅黑"/>
          <w:szCs w:val="21"/>
        </w:rPr>
      </w:pPr>
      <w:r>
        <w:rPr>
          <w:rFonts w:ascii="微软雅黑" w:eastAsia="微软雅黑" w:hAnsi="微软雅黑"/>
          <w:szCs w:val="21"/>
        </w:rPr>
        <w:br w:type="page"/>
      </w:r>
    </w:p>
    <w:p w14:paraId="06E81AD7" w14:textId="0EB48443" w:rsidR="00351EA2"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lastRenderedPageBreak/>
        <w:t>3．秋季，以秋季丰收的概念展开，画面偏简约扁平。</w:t>
      </w:r>
    </w:p>
    <w:p w14:paraId="7EB86CB9" w14:textId="1FB6A63E" w:rsidR="00F64D17" w:rsidRDefault="00F64D17">
      <w:pPr>
        <w:spacing w:before="100" w:beforeAutospacing="1" w:after="100" w:afterAutospacing="1"/>
        <w:textAlignment w:val="baseline"/>
        <w:rPr>
          <w:rFonts w:ascii="微软雅黑" w:eastAsia="微软雅黑" w:hAnsi="微软雅黑"/>
          <w:szCs w:val="21"/>
        </w:rPr>
      </w:pPr>
      <w:r w:rsidRPr="00F64D17">
        <w:rPr>
          <w:rFonts w:ascii="微软雅黑" w:eastAsia="微软雅黑" w:hAnsi="微软雅黑"/>
          <w:szCs w:val="21"/>
        </w:rPr>
        <w:drawing>
          <wp:inline distT="0" distB="0" distL="0" distR="0" wp14:anchorId="35DDDBAC" wp14:editId="4B8DF32B">
            <wp:extent cx="5720715" cy="338328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3383280"/>
                    </a:xfrm>
                    <a:prstGeom prst="rect">
                      <a:avLst/>
                    </a:prstGeom>
                  </pic:spPr>
                </pic:pic>
              </a:graphicData>
            </a:graphic>
          </wp:inline>
        </w:drawing>
      </w:r>
    </w:p>
    <w:p w14:paraId="3D146866" w14:textId="63BD2FB1" w:rsidR="00F64D17" w:rsidRDefault="00F64D17">
      <w:pPr>
        <w:spacing w:before="100" w:beforeAutospacing="1" w:after="100" w:afterAutospacing="1"/>
        <w:textAlignment w:val="baseline"/>
        <w:rPr>
          <w:rFonts w:ascii="微软雅黑" w:eastAsia="微软雅黑" w:hAnsi="微软雅黑" w:hint="eastAsia"/>
          <w:szCs w:val="21"/>
        </w:rPr>
      </w:pPr>
      <w:r w:rsidRPr="00F64D17">
        <w:rPr>
          <w:rFonts w:ascii="微软雅黑" w:eastAsia="微软雅黑" w:hAnsi="微软雅黑"/>
          <w:szCs w:val="21"/>
        </w:rPr>
        <w:drawing>
          <wp:inline distT="0" distB="0" distL="0" distR="0" wp14:anchorId="6BDB790F" wp14:editId="4A39AB21">
            <wp:extent cx="5720715" cy="336931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715" cy="3369310"/>
                    </a:xfrm>
                    <a:prstGeom prst="rect">
                      <a:avLst/>
                    </a:prstGeom>
                  </pic:spPr>
                </pic:pic>
              </a:graphicData>
            </a:graphic>
          </wp:inline>
        </w:drawing>
      </w:r>
    </w:p>
    <w:p w14:paraId="32FC62A4" w14:textId="043031EC" w:rsidR="00351EA2" w:rsidRDefault="00351EA2">
      <w:pPr>
        <w:spacing w:before="100" w:beforeAutospacing="1" w:after="100" w:afterAutospacing="1"/>
        <w:textAlignment w:val="baseline"/>
        <w:rPr>
          <w:rFonts w:ascii="微软雅黑" w:eastAsia="微软雅黑" w:hAnsi="微软雅黑"/>
          <w:szCs w:val="21"/>
        </w:rPr>
      </w:pPr>
    </w:p>
    <w:p w14:paraId="17610AF1" w14:textId="77777777" w:rsidR="00351EA2" w:rsidRDefault="00000000">
      <w:pPr>
        <w:rPr>
          <w:rFonts w:ascii="微软雅黑" w:eastAsia="微软雅黑" w:hAnsi="微软雅黑"/>
          <w:sz w:val="21"/>
          <w:szCs w:val="21"/>
        </w:rPr>
      </w:pPr>
      <w:r>
        <w:rPr>
          <w:rFonts w:ascii="微软雅黑" w:eastAsia="微软雅黑" w:hAnsi="微软雅黑"/>
          <w:sz w:val="21"/>
          <w:szCs w:val="21"/>
        </w:rPr>
        <w:br w:type="page"/>
      </w:r>
    </w:p>
    <w:p w14:paraId="323FCFBF" w14:textId="6535CD66" w:rsidR="00351EA2" w:rsidRPr="00F64D17" w:rsidRDefault="00000000">
      <w:pPr>
        <w:spacing w:before="100" w:beforeAutospacing="1" w:after="100" w:afterAutospacing="1"/>
        <w:textAlignment w:val="baseline"/>
        <w:rPr>
          <w:rFonts w:ascii="微软雅黑" w:eastAsia="微软雅黑" w:hAnsi="微软雅黑" w:hint="eastAsia"/>
          <w:sz w:val="21"/>
          <w:szCs w:val="21"/>
          <w:lang w:eastAsia="zh-Hans"/>
        </w:rPr>
      </w:pPr>
      <w:r>
        <w:rPr>
          <w:rFonts w:ascii="微软雅黑" w:eastAsia="微软雅黑" w:hAnsi="微软雅黑" w:hint="eastAsia"/>
          <w:sz w:val="21"/>
          <w:szCs w:val="21"/>
          <w:lang w:eastAsia="zh-Hans"/>
        </w:rPr>
        <w:lastRenderedPageBreak/>
        <w:t>4．冬季，以冬天里的“光”的概念展开，整个风格偏向温暖。</w:t>
      </w:r>
    </w:p>
    <w:p w14:paraId="5511B238" w14:textId="1498FB7C" w:rsidR="00351EA2" w:rsidRDefault="00351EA2">
      <w:pPr>
        <w:spacing w:before="100" w:beforeAutospacing="1" w:after="100" w:afterAutospacing="1"/>
        <w:ind w:left="240" w:hangingChars="100" w:hanging="240"/>
        <w:textAlignment w:val="baseline"/>
        <w:rPr>
          <w:rFonts w:ascii="微软雅黑" w:eastAsia="微软雅黑" w:hAnsi="微软雅黑"/>
          <w:szCs w:val="21"/>
        </w:rPr>
      </w:pPr>
    </w:p>
    <w:p w14:paraId="77FA5C3D" w14:textId="4AE805A5" w:rsidR="00F64D17" w:rsidRDefault="00F64D17">
      <w:pPr>
        <w:spacing w:before="100" w:beforeAutospacing="1" w:after="100" w:afterAutospacing="1"/>
        <w:ind w:left="240" w:hangingChars="100" w:hanging="240"/>
        <w:textAlignment w:val="baseline"/>
        <w:rPr>
          <w:rFonts w:ascii="微软雅黑" w:eastAsia="微软雅黑" w:hAnsi="微软雅黑"/>
          <w:szCs w:val="21"/>
        </w:rPr>
      </w:pPr>
      <w:r w:rsidRPr="00F64D17">
        <w:rPr>
          <w:rFonts w:ascii="微软雅黑" w:eastAsia="微软雅黑" w:hAnsi="微软雅黑"/>
          <w:szCs w:val="21"/>
        </w:rPr>
        <w:drawing>
          <wp:inline distT="0" distB="0" distL="0" distR="0" wp14:anchorId="4CE026E2" wp14:editId="76EBB0BC">
            <wp:extent cx="5720715" cy="33782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0715" cy="3378200"/>
                    </a:xfrm>
                    <a:prstGeom prst="rect">
                      <a:avLst/>
                    </a:prstGeom>
                  </pic:spPr>
                </pic:pic>
              </a:graphicData>
            </a:graphic>
          </wp:inline>
        </w:drawing>
      </w:r>
    </w:p>
    <w:p w14:paraId="422D73C4" w14:textId="23BB6DC6" w:rsidR="00F64D17" w:rsidRDefault="00F64D17">
      <w:pPr>
        <w:spacing w:before="100" w:beforeAutospacing="1" w:after="100" w:afterAutospacing="1"/>
        <w:ind w:left="240" w:hangingChars="100" w:hanging="240"/>
        <w:textAlignment w:val="baseline"/>
        <w:rPr>
          <w:rFonts w:ascii="微软雅黑" w:eastAsia="微软雅黑" w:hAnsi="微软雅黑" w:hint="eastAsia"/>
          <w:szCs w:val="21"/>
        </w:rPr>
      </w:pPr>
      <w:r w:rsidRPr="00F64D17">
        <w:rPr>
          <w:rFonts w:ascii="微软雅黑" w:eastAsia="微软雅黑" w:hAnsi="微软雅黑"/>
          <w:szCs w:val="21"/>
        </w:rPr>
        <w:drawing>
          <wp:inline distT="0" distB="0" distL="0" distR="0" wp14:anchorId="686F0969" wp14:editId="6A7DEC5D">
            <wp:extent cx="5720715" cy="34067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0715" cy="3406775"/>
                    </a:xfrm>
                    <a:prstGeom prst="rect">
                      <a:avLst/>
                    </a:prstGeom>
                  </pic:spPr>
                </pic:pic>
              </a:graphicData>
            </a:graphic>
          </wp:inline>
        </w:drawing>
      </w:r>
    </w:p>
    <w:p w14:paraId="22EEFFE6" w14:textId="19F299CA" w:rsidR="00351EA2" w:rsidRDefault="00351EA2">
      <w:pPr>
        <w:spacing w:before="100" w:beforeAutospacing="1" w:after="100" w:afterAutospacing="1"/>
        <w:ind w:left="240" w:hangingChars="100" w:hanging="240"/>
        <w:textAlignment w:val="baseline"/>
        <w:rPr>
          <w:rFonts w:ascii="微软雅黑" w:eastAsia="微软雅黑" w:hAnsi="微软雅黑"/>
          <w:szCs w:val="21"/>
        </w:rPr>
      </w:pPr>
    </w:p>
    <w:p w14:paraId="45DBEBC7" w14:textId="77777777" w:rsidR="00351EA2"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5． 24节气图与台历完美结合，让大家在感受时间轮换中观赏四季更迭。</w:t>
      </w:r>
    </w:p>
    <w:p w14:paraId="20F1073D" w14:textId="77777777" w:rsidR="00351EA2"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14:anchorId="244CCF15" wp14:editId="31B111F3">
            <wp:extent cx="4062095" cy="2419350"/>
            <wp:effectExtent l="0" t="0" r="14605" b="0"/>
            <wp:docPr id="25" name="图片 25" descr="E:\项目\招银理财\新春礼盒\2023招银理财新春礼盒资料整理\产品图\日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项目\招银理财\新春礼盒\2023招银理财新春礼盒资料整理\产品图\日历.jpg"/>
                    <pic:cNvPicPr>
                      <a:picLocks noChangeAspect="1" noChangeArrowheads="1"/>
                    </pic:cNvPicPr>
                  </pic:nvPicPr>
                  <pic:blipFill>
                    <a:blip r:embed="rId15"/>
                    <a:srcRect/>
                    <a:stretch>
                      <a:fillRect/>
                    </a:stretch>
                  </pic:blipFill>
                  <pic:spPr>
                    <a:xfrm>
                      <a:off x="0" y="0"/>
                      <a:ext cx="4062095" cy="2419350"/>
                    </a:xfrm>
                    <a:prstGeom prst="rect">
                      <a:avLst/>
                    </a:prstGeom>
                    <a:noFill/>
                    <a:ln>
                      <a:noFill/>
                    </a:ln>
                  </pic:spPr>
                </pic:pic>
              </a:graphicData>
            </a:graphic>
          </wp:inline>
        </w:drawing>
      </w:r>
    </w:p>
    <w:p w14:paraId="59AF6FBF" w14:textId="77777777" w:rsidR="00351EA2"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3A5EE241" w14:textId="77777777" w:rsidR="00351EA2"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招银理财二十四节气海报利用充满设计感的画面实现了品牌认知的传递、产品曝光的核心目的，成为招银理财品牌曝光的绝佳机会，持续了提升品牌在大众心智的影响力，加强了品牌记忆点，并得到客户和受众的广泛好评。</w:t>
      </w:r>
    </w:p>
    <w:sectPr w:rsidR="00351EA2">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78D4C" w14:textId="77777777" w:rsidR="009A18F0" w:rsidRDefault="009A18F0">
      <w:r>
        <w:separator/>
      </w:r>
    </w:p>
  </w:endnote>
  <w:endnote w:type="continuationSeparator" w:id="0">
    <w:p w14:paraId="5E8A32F3" w14:textId="77777777" w:rsidR="009A18F0" w:rsidRDefault="009A1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EBB8F" w14:textId="77777777" w:rsidR="00351EA2" w:rsidRDefault="00000000">
    <w:pPr>
      <w:pStyle w:val="ab"/>
      <w:framePr w:wrap="around" w:vAnchor="text" w:hAnchor="margin" w:xAlign="right" w:y="1"/>
      <w:rPr>
        <w:rStyle w:val="af1"/>
      </w:rPr>
    </w:pPr>
    <w:r>
      <w:fldChar w:fldCharType="begin"/>
    </w:r>
    <w:r>
      <w:rPr>
        <w:rStyle w:val="af1"/>
      </w:rPr>
      <w:instrText xml:space="preserve">PAGE  </w:instrText>
    </w:r>
    <w:r>
      <w:fldChar w:fldCharType="separate"/>
    </w:r>
    <w:r>
      <w:rPr>
        <w:rStyle w:val="af1"/>
      </w:rPr>
      <w:t>1</w:t>
    </w:r>
    <w:r>
      <w:fldChar w:fldCharType="end"/>
    </w:r>
  </w:p>
  <w:p w14:paraId="336E3EA8" w14:textId="77777777" w:rsidR="00351EA2" w:rsidRDefault="00351EA2">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821FF" w14:textId="77777777" w:rsidR="00351EA2" w:rsidRDefault="00351EA2">
    <w:pPr>
      <w:pStyle w:val="ab"/>
      <w:framePr w:wrap="around" w:vAnchor="text" w:hAnchor="margin" w:xAlign="right" w:y="1"/>
      <w:rPr>
        <w:rStyle w:val="af1"/>
      </w:rPr>
    </w:pPr>
  </w:p>
  <w:p w14:paraId="6CED02D5" w14:textId="77777777" w:rsidR="00351EA2" w:rsidRDefault="00351EA2">
    <w:pPr>
      <w:pStyle w:val="a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0EEE8" w14:textId="77777777" w:rsidR="00907953" w:rsidRDefault="0090795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19BFF" w14:textId="77777777" w:rsidR="009A18F0" w:rsidRDefault="009A18F0">
      <w:r>
        <w:separator/>
      </w:r>
    </w:p>
  </w:footnote>
  <w:footnote w:type="continuationSeparator" w:id="0">
    <w:p w14:paraId="435F5CD9" w14:textId="77777777" w:rsidR="009A18F0" w:rsidRDefault="009A18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75319" w14:textId="77777777" w:rsidR="00907953" w:rsidRDefault="00907953">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B10CC" w14:textId="77777777" w:rsidR="00351EA2" w:rsidRDefault="00000000">
    <w:pPr>
      <w:pStyle w:val="ac"/>
      <w:jc w:val="both"/>
      <w:rPr>
        <w:rFonts w:ascii="微软雅黑" w:eastAsia="微软雅黑" w:hAnsi="微软雅黑"/>
        <w:color w:val="333333"/>
        <w:sz w:val="21"/>
      </w:rPr>
    </w:pPr>
    <w:r>
      <w:rPr>
        <w:b/>
        <w:noProof/>
        <w:color w:val="333333"/>
        <w:sz w:val="21"/>
      </w:rPr>
      <w:drawing>
        <wp:inline distT="0" distB="0" distL="0" distR="0" wp14:anchorId="13B0EDBE" wp14:editId="059D4102">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E7731" w14:textId="77777777" w:rsidR="00907953" w:rsidRDefault="00907953">
    <w:pPr>
      <w:pStyle w:val="ac"/>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NDVhMGFkMDY5NDEyYWIwYjcxNjU1ZDM5M2JiZWUzMWI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2A2"/>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26695"/>
    <w:rsid w:val="00131A61"/>
    <w:rsid w:val="00132BB8"/>
    <w:rsid w:val="00136B4D"/>
    <w:rsid w:val="00142184"/>
    <w:rsid w:val="001458CE"/>
    <w:rsid w:val="00146A94"/>
    <w:rsid w:val="001540DA"/>
    <w:rsid w:val="00172A27"/>
    <w:rsid w:val="001731D8"/>
    <w:rsid w:val="00173E91"/>
    <w:rsid w:val="0017586E"/>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92B71"/>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1EA2"/>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2BE2"/>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6A5"/>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2420"/>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0734C"/>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07953"/>
    <w:rsid w:val="00910C5D"/>
    <w:rsid w:val="00911F7D"/>
    <w:rsid w:val="00913B2E"/>
    <w:rsid w:val="0091417E"/>
    <w:rsid w:val="00915DD8"/>
    <w:rsid w:val="009205FC"/>
    <w:rsid w:val="009254EB"/>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A18F0"/>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6870"/>
    <w:rsid w:val="00A17315"/>
    <w:rsid w:val="00A24029"/>
    <w:rsid w:val="00A260D7"/>
    <w:rsid w:val="00A26AE6"/>
    <w:rsid w:val="00A27228"/>
    <w:rsid w:val="00A35C7F"/>
    <w:rsid w:val="00A3778A"/>
    <w:rsid w:val="00A37970"/>
    <w:rsid w:val="00A439DC"/>
    <w:rsid w:val="00A44A15"/>
    <w:rsid w:val="00A45CFC"/>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935D2"/>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102C"/>
    <w:rsid w:val="00C04E7B"/>
    <w:rsid w:val="00C078EC"/>
    <w:rsid w:val="00C171FB"/>
    <w:rsid w:val="00C272F9"/>
    <w:rsid w:val="00C40E03"/>
    <w:rsid w:val="00C45314"/>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977F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64D17"/>
    <w:rsid w:val="00F821BF"/>
    <w:rsid w:val="00F853FB"/>
    <w:rsid w:val="00FA4FF9"/>
    <w:rsid w:val="00FB396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31F11D45"/>
    <w:rsid w:val="52405E91"/>
    <w:rsid w:val="56BF7089"/>
    <w:rsid w:val="59BEB8D7"/>
    <w:rsid w:val="5FDD698B"/>
    <w:rsid w:val="6C102674"/>
    <w:rsid w:val="76F21D1F"/>
    <w:rsid w:val="79FB4E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9618AE"/>
  <w15:docId w15:val="{3ECE2151-7DB2-3F4F-9469-5A140397C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style>
  <w:style w:type="paragraph" w:styleId="a7">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8">
    <w:name w:val="Plain Text"/>
    <w:basedOn w:val="a"/>
    <w:qFormat/>
    <w:rPr>
      <w:rFonts w:ascii="Arial" w:hAnsi="Arial" w:cs="Times New Roman"/>
      <w:sz w:val="18"/>
      <w:szCs w:val="20"/>
    </w:rPr>
  </w:style>
  <w:style w:type="paragraph" w:styleId="a9">
    <w:name w:val="Balloon Text"/>
    <w:basedOn w:val="a"/>
    <w:link w:val="aa"/>
    <w:uiPriority w:val="99"/>
    <w:unhideWhenUsed/>
    <w:qFormat/>
    <w:rPr>
      <w:sz w:val="18"/>
      <w:szCs w:val="18"/>
    </w:rPr>
  </w:style>
  <w:style w:type="paragraph" w:styleId="ab">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c">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d">
    <w:name w:val="Normal (Web)"/>
    <w:basedOn w:val="a"/>
    <w:uiPriority w:val="99"/>
    <w:qFormat/>
    <w:pPr>
      <w:spacing w:before="100" w:beforeAutospacing="1" w:after="100" w:afterAutospacing="1"/>
    </w:pPr>
    <w:rPr>
      <w:rFonts w:cs="Times New Roman"/>
      <w:szCs w:val="20"/>
    </w:rPr>
  </w:style>
  <w:style w:type="paragraph" w:styleId="ae">
    <w:name w:val="Title"/>
    <w:basedOn w:val="a"/>
    <w:link w:val="af"/>
    <w:qFormat/>
    <w:pPr>
      <w:jc w:val="center"/>
    </w:pPr>
    <w:rPr>
      <w:rFonts w:ascii="Times New Roman" w:hAnsi="Times New Roman" w:cs="Times New Roman"/>
      <w:b/>
      <w:kern w:val="2"/>
      <w:sz w:val="28"/>
      <w:szCs w:val="20"/>
      <w:lang w:eastAsia="en-US"/>
    </w:rPr>
  </w:style>
  <w:style w:type="character" w:styleId="af0">
    <w:name w:val="Strong"/>
    <w:basedOn w:val="a0"/>
    <w:uiPriority w:val="22"/>
    <w:qFormat/>
    <w:rPr>
      <w:b/>
    </w:rPr>
  </w:style>
  <w:style w:type="character" w:styleId="af1">
    <w:name w:val="page number"/>
    <w:basedOn w:val="a0"/>
    <w:qFormat/>
  </w:style>
  <w:style w:type="character" w:styleId="af2">
    <w:name w:val="Emphasis"/>
    <w:basedOn w:val="a0"/>
    <w:qFormat/>
    <w:rPr>
      <w:i/>
    </w:rPr>
  </w:style>
  <w:style w:type="character" w:styleId="af3">
    <w:name w:val="Hyperlink"/>
    <w:basedOn w:val="a0"/>
    <w:qFormat/>
    <w:rPr>
      <w:color w:val="0000FF"/>
      <w:u w:val="single"/>
    </w:rPr>
  </w:style>
  <w:style w:type="character" w:styleId="af4">
    <w:name w:val="annotation reference"/>
    <w:basedOn w:val="a0"/>
    <w:uiPriority w:val="99"/>
    <w:unhideWhenUsed/>
    <w:qFormat/>
    <w:rPr>
      <w:sz w:val="21"/>
      <w:szCs w:val="21"/>
    </w:rPr>
  </w:style>
  <w:style w:type="table" w:styleId="af5">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
    <w:name w:val="标题 字符"/>
    <w:basedOn w:val="a0"/>
    <w:link w:val="ae"/>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6">
    <w:name w:val="清單段落"/>
    <w:basedOn w:val="a"/>
    <w:qFormat/>
    <w:pPr>
      <w:widowControl w:val="0"/>
      <w:ind w:left="720"/>
      <w:jc w:val="both"/>
    </w:pPr>
    <w:rPr>
      <w:rFonts w:ascii="Times New Roman" w:hAnsi="Times New Roman" w:cs="Times New Roman"/>
      <w:kern w:val="2"/>
      <w:sz w:val="21"/>
      <w:szCs w:val="20"/>
    </w:rPr>
  </w:style>
  <w:style w:type="character" w:customStyle="1" w:styleId="aa">
    <w:name w:val="批注框文本 字符"/>
    <w:basedOn w:val="a0"/>
    <w:link w:val="a9"/>
    <w:uiPriority w:val="99"/>
    <w:semiHidden/>
    <w:qFormat/>
    <w:rPr>
      <w:kern w:val="2"/>
      <w:sz w:val="18"/>
      <w:szCs w:val="18"/>
    </w:rPr>
  </w:style>
  <w:style w:type="character" w:customStyle="1" w:styleId="a6">
    <w:name w:val="批注文字 字符"/>
    <w:basedOn w:val="a0"/>
    <w:link w:val="a4"/>
    <w:uiPriority w:val="99"/>
    <w:semiHidden/>
    <w:qFormat/>
    <w:rPr>
      <w:rFonts w:ascii="宋体" w:hAnsi="宋体" w:cs="宋体"/>
      <w:sz w:val="24"/>
      <w:szCs w:val="24"/>
    </w:rPr>
  </w:style>
  <w:style w:type="character" w:customStyle="1" w:styleId="a5">
    <w:name w:val="批注主题 字符"/>
    <w:basedOn w:val="a6"/>
    <w:link w:val="a3"/>
    <w:uiPriority w:val="99"/>
    <w:semiHidden/>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348</Words>
  <Characters>362</Characters>
  <Application>Microsoft Office Word</Application>
  <DocSecurity>0</DocSecurity>
  <Lines>15</Lines>
  <Paragraphs>13</Paragraphs>
  <ScaleCrop>false</ScaleCrop>
  <Company>WWW.YlmF.CoM</Company>
  <LinksUpToDate>false</LinksUpToDate>
  <CharactersWithSpaces>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8</cp:revision>
  <cp:lastPrinted>2012-10-11T16:46:00Z</cp:lastPrinted>
  <dcterms:created xsi:type="dcterms:W3CDTF">2023-02-07T12:54:00Z</dcterms:created>
  <dcterms:modified xsi:type="dcterms:W3CDTF">2023-02-16T10:03:00Z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2052-3.0.2.4882</vt:lpwstr>
  </property>
  <property fmtid="{D5CDD505-2E9C-101B-9397-08002B2CF9AE}" pid="3" name="ICV">
    <vt:lpwstr>53238DE3AEC8406E81D3282AA20E4E07</vt:lpwstr>
  </property>
</Properties>
</file>