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A59588D" w14:textId="7760A61F" w:rsidR="00BE0493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蕉内</w:t>
      </w:r>
      <w:r w:rsidR="005A1D65" w:rsidRPr="005A1D65">
        <w:rPr>
          <w:rFonts w:ascii="微软雅黑" w:eastAsia="微软雅黑" w:hAnsi="微软雅黑" w:cs="Times New Roman"/>
          <w:b/>
          <w:sz w:val="32"/>
          <w:szCs w:val="32"/>
        </w:rPr>
        <w:t>×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优酷</w:t>
      </w:r>
      <w:proofErr w:type="spellStart"/>
      <w:r>
        <w:rPr>
          <w:rFonts w:ascii="微软雅黑" w:eastAsia="微软雅黑" w:hAnsi="微软雅黑" w:cs="Times New Roman" w:hint="eastAsia"/>
          <w:b/>
          <w:sz w:val="32"/>
          <w:szCs w:val="32"/>
        </w:rPr>
        <w:t>OTTUMax</w:t>
      </w:r>
      <w:proofErr w:type="spellEnd"/>
      <w:r>
        <w:rPr>
          <w:rFonts w:ascii="微软雅黑" w:eastAsia="微软雅黑" w:hAnsi="微软雅黑" w:cs="Times New Roman" w:hint="eastAsia"/>
          <w:b/>
          <w:sz w:val="32"/>
          <w:szCs w:val="32"/>
        </w:rPr>
        <w:t>，裸眼3D高吸睛助力双11蓄水</w:t>
      </w:r>
    </w:p>
    <w:p w14:paraId="40A6DCBC" w14:textId="77777777" w:rsidR="00BE049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：蕉内</w:t>
      </w:r>
    </w:p>
    <w:p w14:paraId="5C6EE506" w14:textId="77777777" w:rsidR="00BE049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：服装饰品</w:t>
      </w:r>
    </w:p>
    <w:p w14:paraId="2554F105" w14:textId="7EC01C77" w:rsidR="00BE049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：2022.10</w:t>
      </w:r>
      <w:r w:rsidR="005A1D65">
        <w:rPr>
          <w:rFonts w:ascii="微软雅黑" w:eastAsia="微软雅黑" w:hAnsi="微软雅黑"/>
          <w:sz w:val="21"/>
          <w:szCs w:val="21"/>
        </w:rPr>
        <w:t>-1</w:t>
      </w:r>
      <w:r>
        <w:rPr>
          <w:rFonts w:ascii="微软雅黑" w:eastAsia="微软雅黑" w:hAnsi="微软雅黑" w:hint="eastAsia"/>
          <w:sz w:val="21"/>
          <w:szCs w:val="21"/>
        </w:rPr>
        <w:t>1.</w:t>
      </w:r>
      <w:r w:rsidR="005A1D65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7</w:t>
      </w:r>
    </w:p>
    <w:p w14:paraId="46AF1E7D" w14:textId="08462864" w:rsidR="00BE0493" w:rsidRDefault="00000000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5A1D65">
        <w:rPr>
          <w:rFonts w:ascii="微软雅黑" w:eastAsia="微软雅黑" w:hAnsi="微软雅黑"/>
          <w:sz w:val="21"/>
          <w:szCs w:val="21"/>
        </w:rPr>
        <w:t>OTT</w:t>
      </w:r>
      <w:r w:rsidR="005A1D65">
        <w:rPr>
          <w:rFonts w:ascii="微软雅黑" w:eastAsia="微软雅黑" w:hAnsi="微软雅黑" w:hint="eastAsia"/>
          <w:sz w:val="21"/>
          <w:szCs w:val="21"/>
        </w:rPr>
        <w:t>营销类</w:t>
      </w:r>
    </w:p>
    <w:p w14:paraId="0A739257" w14:textId="77777777" w:rsidR="00BE049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EC1D2B3" w14:textId="77777777" w:rsidR="00BE049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蕉内绒绒家居服新品上市，由王一博代言。</w:t>
      </w:r>
      <w:r>
        <w:rPr>
          <w:rFonts w:ascii="微软雅黑" w:eastAsia="微软雅黑" w:hAnsi="微软雅黑" w:hint="eastAsia"/>
          <w:sz w:val="21"/>
          <w:szCs w:val="21"/>
        </w:rPr>
        <w:t>而同周期王一博在优酷《这！就是街舞5》总决赛，代言人势能与流量将有大幅度提升，借势此机遇，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同周期以OTT 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Umax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>产品全天霸屏优酷流量，裸眼3D吸睛效果拉满，充分运营粉丝人群。</w:t>
      </w:r>
    </w:p>
    <w:p w14:paraId="3CBCCE41" w14:textId="77777777" w:rsidR="00BE049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2417A6B" w14:textId="77777777" w:rsidR="00BE049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新品发布，大曝光做到足够市场声量与高画面效果展示，有效覆盖高线城市白领女性及粉丝。</w:t>
      </w:r>
    </w:p>
    <w:p w14:paraId="15021671" w14:textId="77777777" w:rsidR="00BE049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02531F2" w14:textId="40989BBB" w:rsidR="00BE0493" w:rsidRPr="005A1D6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高端服装品牌蕉内，主张通过体感科技，重新设计基本款。其在10月发布新款绒绒家居服，借势代言人王一博同周期《这！就是街舞5》总决赛超高流量，在蓄水期CPM与收割期CPD双周投放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UMax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>，借助裸眼3D高吸睛效果，霸屏流量拉满粉丝期待，助力品牌新品发布。</w:t>
      </w:r>
    </w:p>
    <w:p w14:paraId="3DF9E13D" w14:textId="77777777" w:rsidR="00BE049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随着当代观影模式转变，OTT市场份额逐年上涨，大屏营销时代已来。</w:t>
      </w:r>
    </w:p>
    <w:p w14:paraId="3642B036" w14:textId="77777777" w:rsidR="00BE049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优酷OTT以4300万日活冲击行业第一、创新灵活的产品形式，“户-人-场”的数据链接，一直以来在持续增长的OTT市场中不断创意赋能品牌营销。</w:t>
      </w:r>
    </w:p>
    <w:p w14:paraId="376ED34C" w14:textId="1BE6EF5A" w:rsidR="00BE049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蕉内新品</w:t>
      </w:r>
      <w:r w:rsidR="005A1D65" w:rsidRPr="005A1D65">
        <w:rPr>
          <w:rFonts w:ascii="微软雅黑" w:eastAsia="微软雅黑" w:hAnsi="微软雅黑"/>
          <w:sz w:val="21"/>
          <w:szCs w:val="21"/>
        </w:rPr>
        <w:t>×</w:t>
      </w:r>
      <w:r>
        <w:rPr>
          <w:rFonts w:ascii="微软雅黑" w:eastAsia="微软雅黑" w:hAnsi="微软雅黑" w:hint="eastAsia"/>
          <w:sz w:val="21"/>
          <w:szCs w:val="21"/>
        </w:rPr>
        <w:t>优酷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UMax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，裸眼3D广告形式，双十一蓄水及收割期双波投放，双素材裸眼3D高吸睛超治愈内容，助力品牌新品发布。同时借助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umax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人群高端的特性，CPD投放有效覆盖客户目标高端女性白领人群。</w:t>
      </w:r>
    </w:p>
    <w:p w14:paraId="31ACCF9F" w14:textId="77777777" w:rsidR="00BE049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4DA5C567" w14:textId="77777777" w:rsidR="00BE049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Step1：新品发布首日，用户进入OTT系统首页，曝光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UMax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 广告</w:t>
      </w:r>
    </w:p>
    <w:p w14:paraId="6B92D48F" w14:textId="77777777" w:rsidR="00BE049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全屏破屏效果超吸睛，顶级裸眼3D技术超流畅，霸屏优酷OTT场域。</w:t>
      </w:r>
    </w:p>
    <w:p w14:paraId="7AF17179" w14:textId="77777777" w:rsidR="00BE049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5F4FF1D3" wp14:editId="18FD1873">
            <wp:extent cx="5710555" cy="3201035"/>
            <wp:effectExtent l="0" t="0" r="4445" b="1206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3528" w14:textId="77777777" w:rsidR="00BE049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Step2:独家数据沉淀，实现“洞察-投放-评估”的全链路营销体系</w:t>
      </w:r>
    </w:p>
    <w:p w14:paraId="2C52FF4C" w14:textId="77777777" w:rsidR="00BE049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品牌主会获得包含曝光、点击、加购、成交等数据，并用于二次运营投放，相当于进入了品牌的私域。</w:t>
      </w:r>
    </w:p>
    <w:p w14:paraId="0718D031" w14:textId="77777777" w:rsidR="00BE049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DF7A983" w14:textId="77777777" w:rsidR="00BE0493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 高效转化：</w:t>
      </w:r>
    </w:p>
    <w:p w14:paraId="012EEBE6" w14:textId="77777777" w:rsidR="00BE0493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电商互动新客超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95%</w:t>
      </w:r>
      <w:r>
        <w:rPr>
          <w:rFonts w:ascii="微软雅黑" w:eastAsia="微软雅黑" w:hAnsi="微软雅黑" w:hint="eastAsia"/>
          <w:sz w:val="21"/>
          <w:szCs w:val="21"/>
        </w:rPr>
        <w:t>，后链路消费转化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ROI&gt;10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01C79DA" w14:textId="77777777" w:rsidR="00BE0493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 掐尖曝光</w:t>
      </w:r>
    </w:p>
    <w:p w14:paraId="5F7B4283" w14:textId="77777777" w:rsidR="00BE0493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CPD投放，覆盖女性超60%，18-34岁超60%，1-3线城市超60%，白领人群超50%。</w:t>
      </w:r>
    </w:p>
    <w:p w14:paraId="16B38846" w14:textId="77777777" w:rsidR="00BE049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视频</w:t>
      </w:r>
    </w:p>
    <w:p w14:paraId="007FA9FE" w14:textId="77777777" w:rsidR="00BE0493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8" w:history="1">
        <w:r>
          <w:rPr>
            <w:rStyle w:val="af4"/>
            <w:rFonts w:ascii="微软雅黑" w:eastAsia="微软雅黑" w:hAnsi="微软雅黑" w:hint="eastAsia"/>
            <w:sz w:val="21"/>
            <w:szCs w:val="21"/>
          </w:rPr>
          <w:t>https://v.youku.com/v_show/id_XNTkzNjUwODc4MA==.html</w:t>
        </w:r>
      </w:hyperlink>
    </w:p>
    <w:p w14:paraId="41B5321A" w14:textId="47344E94" w:rsidR="00BE0493" w:rsidRDefault="005A1D65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hyperlink r:id="rId9" w:history="1">
        <w:r w:rsidRPr="00FB438A">
          <w:rPr>
            <w:rStyle w:val="af4"/>
            <w:rFonts w:ascii="微软雅黑" w:eastAsia="微软雅黑" w:hAnsi="微软雅黑" w:hint="eastAsia"/>
            <w:sz w:val="21"/>
            <w:szCs w:val="21"/>
          </w:rPr>
          <w:t>https://v.youku.com/v_show/id_XNTkzNDc3NDYzNg==.html</w:t>
        </w:r>
      </w:hyperlink>
    </w:p>
    <w:sectPr w:rsidR="00BE049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53BF1" w14:textId="77777777" w:rsidR="00A66C6B" w:rsidRDefault="00A66C6B">
      <w:r>
        <w:separator/>
      </w:r>
    </w:p>
  </w:endnote>
  <w:endnote w:type="continuationSeparator" w:id="0">
    <w:p w14:paraId="7C76691E" w14:textId="77777777" w:rsidR="00A66C6B" w:rsidRDefault="00A66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FB188" w14:textId="77777777" w:rsidR="00BE0493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71A9702" w14:textId="77777777" w:rsidR="00BE0493" w:rsidRDefault="00BE0493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085CC" w14:textId="77777777" w:rsidR="00BE0493" w:rsidRDefault="00BE0493">
    <w:pPr>
      <w:pStyle w:val="a9"/>
      <w:framePr w:wrap="around" w:vAnchor="text" w:hAnchor="margin" w:xAlign="right" w:y="1"/>
      <w:rPr>
        <w:rStyle w:val="af2"/>
      </w:rPr>
    </w:pPr>
  </w:p>
  <w:p w14:paraId="1DC9D4C7" w14:textId="77777777" w:rsidR="00BE0493" w:rsidRDefault="00BE0493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8DD6D" w14:textId="77777777" w:rsidR="00BE0493" w:rsidRDefault="00BE049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D472F" w14:textId="77777777" w:rsidR="00A66C6B" w:rsidRDefault="00A66C6B">
      <w:r>
        <w:separator/>
      </w:r>
    </w:p>
  </w:footnote>
  <w:footnote w:type="continuationSeparator" w:id="0">
    <w:p w14:paraId="176EC999" w14:textId="77777777" w:rsidR="00A66C6B" w:rsidRDefault="00A66C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FE77A" w14:textId="77777777" w:rsidR="00BE0493" w:rsidRDefault="00BE049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1B5FB" w14:textId="77777777" w:rsidR="00BE0493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C88DE81" wp14:editId="29CD037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DD7E5" w14:textId="77777777" w:rsidR="00BE0493" w:rsidRDefault="00BE0493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GYwYTMzMDE4ZTU4MTM4MjE3NTNhZjEwYTk5N2YzOWY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1D65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6C6B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049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6B1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24B11C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5A1D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youku.com/v_show/id_XNTkzNjUwODc4MA==.htm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v.youku.com/v_show/id_XNTkzNDc3NDYzNg==.htm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161</Words>
  <Characters>919</Characters>
  <Application>Microsoft Office Word</Application>
  <DocSecurity>0</DocSecurity>
  <Lines>7</Lines>
  <Paragraphs>2</Paragraphs>
  <ScaleCrop>false</ScaleCrop>
  <Company>WWW.YlmF.CoM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2023-02-16T00:40:00Z</dcterms:created>
  <dcterms:modified xsi:type="dcterms:W3CDTF">2023-02-16T00:40:00Z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28DE3766B6274D2BA8F922F83CE7E145</vt:lpwstr>
  </property>
</Properties>
</file>