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C44EBD" w14:textId="7C861888" w:rsidR="007F4719" w:rsidRPr="00D57F25" w:rsidRDefault="00000000" w:rsidP="00D57F25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 w:cs="Times New Roman"/>
          <w:b/>
          <w:sz w:val="32"/>
          <w:szCs w:val="32"/>
        </w:rPr>
      </w:pPr>
      <w:r w:rsidRPr="00D57F25">
        <w:rPr>
          <w:rFonts w:ascii="微软雅黑" w:eastAsia="微软雅黑" w:hAnsi="微软雅黑" w:cs="Times New Roman" w:hint="eastAsia"/>
          <w:b/>
          <w:sz w:val="32"/>
          <w:szCs w:val="32"/>
        </w:rPr>
        <w:t>北斗syntime2新品线上营销传播案</w:t>
      </w:r>
    </w:p>
    <w:p w14:paraId="460D77EF" w14:textId="77777777" w:rsidR="007F4719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广 告 主</w:t>
      </w:r>
      <w:r>
        <w:rPr>
          <w:rFonts w:ascii="微软雅黑" w:eastAsia="微软雅黑" w:hAnsi="微软雅黑" w:hint="eastAsia"/>
          <w:sz w:val="21"/>
          <w:szCs w:val="21"/>
        </w:rPr>
        <w:t>：北斗卫星手表</w:t>
      </w:r>
    </w:p>
    <w:p w14:paraId="0DBEEC69" w14:textId="77777777" w:rsidR="007F4719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所属行业</w:t>
      </w:r>
      <w:r>
        <w:rPr>
          <w:rFonts w:ascii="微软雅黑" w:eastAsia="微软雅黑" w:hAnsi="微软雅黑" w:hint="eastAsia"/>
          <w:sz w:val="21"/>
          <w:szCs w:val="21"/>
        </w:rPr>
        <w:t>：钟表类</w:t>
      </w:r>
    </w:p>
    <w:p w14:paraId="708030CA" w14:textId="77777777" w:rsidR="007F4719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执行时间</w:t>
      </w:r>
      <w:r>
        <w:rPr>
          <w:rFonts w:ascii="微软雅黑" w:eastAsia="微软雅黑" w:hAnsi="微软雅黑" w:hint="eastAsia"/>
          <w:sz w:val="21"/>
          <w:szCs w:val="21"/>
        </w:rPr>
        <w:t>：20</w:t>
      </w:r>
      <w:r>
        <w:rPr>
          <w:rFonts w:ascii="微软雅黑" w:eastAsia="微软雅黑" w:hAnsi="微软雅黑"/>
          <w:sz w:val="21"/>
          <w:szCs w:val="21"/>
        </w:rPr>
        <w:t>22</w:t>
      </w:r>
      <w:r>
        <w:rPr>
          <w:rFonts w:ascii="微软雅黑" w:eastAsia="微软雅黑" w:hAnsi="微软雅黑" w:hint="eastAsia"/>
          <w:sz w:val="21"/>
          <w:szCs w:val="21"/>
        </w:rPr>
        <w:t>.08.</w:t>
      </w:r>
      <w:r>
        <w:rPr>
          <w:rFonts w:ascii="微软雅黑" w:eastAsia="微软雅黑" w:hAnsi="微软雅黑"/>
          <w:sz w:val="21"/>
          <w:szCs w:val="21"/>
        </w:rPr>
        <w:t>01</w:t>
      </w:r>
      <w:r>
        <w:rPr>
          <w:rFonts w:ascii="微软雅黑" w:eastAsia="微软雅黑" w:hAnsi="微软雅黑" w:hint="eastAsia"/>
          <w:sz w:val="21"/>
          <w:szCs w:val="21"/>
        </w:rPr>
        <w:t>-09.</w:t>
      </w:r>
      <w:r>
        <w:rPr>
          <w:rFonts w:ascii="微软雅黑" w:eastAsia="微软雅黑" w:hAnsi="微软雅黑"/>
          <w:sz w:val="21"/>
          <w:szCs w:val="21"/>
        </w:rPr>
        <w:t>0</w:t>
      </w:r>
      <w:r>
        <w:rPr>
          <w:rFonts w:ascii="微软雅黑" w:eastAsia="微软雅黑" w:hAnsi="微软雅黑" w:hint="eastAsia"/>
          <w:sz w:val="21"/>
          <w:szCs w:val="21"/>
        </w:rPr>
        <w:t>9</w:t>
      </w:r>
    </w:p>
    <w:p w14:paraId="00DC9B84" w14:textId="5D982A63" w:rsidR="007F4719" w:rsidRDefault="00000000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参选类别</w:t>
      </w:r>
      <w:r>
        <w:rPr>
          <w:rFonts w:ascii="微软雅黑" w:eastAsia="微软雅黑" w:hAnsi="微软雅黑" w:hint="eastAsia"/>
          <w:sz w:val="21"/>
          <w:szCs w:val="21"/>
        </w:rPr>
        <w:t>：</w:t>
      </w:r>
      <w:r w:rsidR="00D57F25">
        <w:rPr>
          <w:rFonts w:ascii="微软雅黑" w:eastAsia="微软雅黑" w:hAnsi="微软雅黑" w:hint="eastAsia"/>
          <w:sz w:val="21"/>
          <w:szCs w:val="21"/>
        </w:rPr>
        <w:t>创意传播类</w:t>
      </w:r>
    </w:p>
    <w:p w14:paraId="021F574B" w14:textId="77777777" w:rsidR="007F471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营销背景</w:t>
      </w:r>
    </w:p>
    <w:p w14:paraId="076487C1" w14:textId="77777777" w:rsidR="007F471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北斗手表是成都天奥电子生产、通过中国北斗二号/北斗三号卫星导航系统的信号，实现“卫星准确授时，卫星准确定位”的全新一代多功能手表。以北斗七星天文体系为名，以大国航天科技为核心技术，以匠心精工比肩国际运动手表品牌的性能展示国货之光的实力。</w:t>
      </w:r>
    </w:p>
    <w:p w14:paraId="36B8B0BD" w14:textId="77777777" w:rsidR="007F471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近年来，随着运动与智能穿戴设备市场的井喷式发展，北斗手表面临着佳明、高驰、颂拓等众多户外运动手表的市场挑战，但同时也在国货自信与品牌崛起的洪流中，迎来了新的机遇。</w:t>
      </w:r>
    </w:p>
    <w:p w14:paraId="326CFFC1" w14:textId="3D05A390" w:rsidR="007F471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营销目标</w:t>
      </w:r>
    </w:p>
    <w:p w14:paraId="372542F5" w14:textId="77777777" w:rsidR="00803BB3" w:rsidRPr="00803BB3" w:rsidRDefault="00803BB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803BB3">
        <w:rPr>
          <w:rFonts w:ascii="微软雅黑" w:eastAsia="微软雅黑" w:hAnsi="微软雅黑" w:hint="eastAsia"/>
          <w:sz w:val="21"/>
          <w:szCs w:val="21"/>
        </w:rPr>
        <w:t>北斗手表年度主角产品syntime2上新，如何实现拳头产品S2的上新营销目标：</w:t>
      </w:r>
    </w:p>
    <w:p w14:paraId="634CF4DB" w14:textId="40477C84" w:rsidR="00803BB3" w:rsidRPr="00803BB3" w:rsidRDefault="00803BB3" w:rsidP="00803BB3">
      <w:pPr>
        <w:pStyle w:val="af6"/>
        <w:numPr>
          <w:ilvl w:val="0"/>
          <w:numId w:val="1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/>
          <w:b/>
          <w:bCs/>
          <w:szCs w:val="21"/>
        </w:rPr>
      </w:pPr>
      <w:r w:rsidRPr="00803BB3">
        <w:rPr>
          <w:rFonts w:ascii="微软雅黑" w:eastAsia="微软雅黑" w:hAnsi="微软雅黑" w:hint="eastAsia"/>
          <w:b/>
          <w:bCs/>
          <w:szCs w:val="21"/>
        </w:rPr>
        <w:t>重实力国货品牌如何变成市场共识？</w:t>
      </w:r>
    </w:p>
    <w:p w14:paraId="170C1D90" w14:textId="724F57A1" w:rsidR="00803BB3" w:rsidRPr="00803BB3" w:rsidRDefault="00803BB3" w:rsidP="00803BB3">
      <w:pPr>
        <w:pStyle w:val="af6"/>
        <w:numPr>
          <w:ilvl w:val="0"/>
          <w:numId w:val="1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/>
          <w:b/>
          <w:bCs/>
          <w:szCs w:val="21"/>
        </w:rPr>
      </w:pPr>
      <w:r w:rsidRPr="00803BB3">
        <w:rPr>
          <w:rFonts w:ascii="微软雅黑" w:eastAsia="微软雅黑" w:hAnsi="微软雅黑" w:hint="eastAsia"/>
          <w:b/>
          <w:bCs/>
          <w:szCs w:val="21"/>
        </w:rPr>
        <w:t>主角产品如何出圈，建立用户者的消费认知？</w:t>
      </w:r>
    </w:p>
    <w:p w14:paraId="1C60B2A4" w14:textId="71188D2C" w:rsidR="00803BB3" w:rsidRPr="00803BB3" w:rsidRDefault="00803BB3" w:rsidP="00803BB3">
      <w:pPr>
        <w:pStyle w:val="af6"/>
        <w:numPr>
          <w:ilvl w:val="0"/>
          <w:numId w:val="1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hint="eastAsia"/>
          <w:b/>
          <w:bCs/>
          <w:szCs w:val="21"/>
        </w:rPr>
      </w:pPr>
      <w:r w:rsidRPr="00803BB3">
        <w:rPr>
          <w:rFonts w:ascii="微软雅黑" w:eastAsia="微软雅黑" w:hAnsi="微软雅黑" w:hint="eastAsia"/>
          <w:b/>
          <w:bCs/>
          <w:szCs w:val="21"/>
        </w:rPr>
        <w:t>新品如何刺激用户购买行为？</w:t>
      </w:r>
    </w:p>
    <w:p w14:paraId="1A9C546D" w14:textId="4F83A0FA" w:rsidR="007F4719" w:rsidRDefault="00803BB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北斗手表希望</w:t>
      </w:r>
      <w:r w:rsidR="00000000">
        <w:rPr>
          <w:rFonts w:ascii="微软雅黑" w:eastAsia="微软雅黑" w:hAnsi="微软雅黑" w:hint="eastAsia"/>
          <w:sz w:val="21"/>
          <w:szCs w:val="21"/>
        </w:rPr>
        <w:t>锚定一个核心标签，打造</w:t>
      </w:r>
      <w:r w:rsidR="00000000" w:rsidRPr="00C46598">
        <w:rPr>
          <w:rFonts w:ascii="微软雅黑" w:eastAsia="微软雅黑" w:hAnsi="微软雅黑" w:hint="eastAsia"/>
          <w:b/>
          <w:bCs/>
          <w:sz w:val="21"/>
          <w:szCs w:val="21"/>
        </w:rPr>
        <w:t>一套“认知-认可-认购”全平台营销传播链路</w:t>
      </w:r>
      <w:r w:rsidR="00000000">
        <w:rPr>
          <w:rFonts w:ascii="微软雅黑" w:eastAsia="微软雅黑" w:hAnsi="微软雅黑" w:hint="eastAsia"/>
          <w:sz w:val="21"/>
          <w:szCs w:val="21"/>
        </w:rPr>
        <w:t>，深入多圈层将内容高质量、有重点地传递给目标受众：通过建立市场认知的裂变分享，深入户外圈层打造产品标签强化受众认可，用产品功能、利益刺激促进认购转化。</w:t>
      </w:r>
    </w:p>
    <w:p w14:paraId="7A5F8DBF" w14:textId="77777777" w:rsidR="007F471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策略与创意</w:t>
      </w:r>
    </w:p>
    <w:p w14:paraId="3ECDC269" w14:textId="77777777" w:rsidR="007F4719" w:rsidRDefault="00000000">
      <w:pPr>
        <w:spacing w:before="100" w:beforeAutospacing="1" w:after="100" w:afterAutospacing="1" w:line="360" w:lineRule="auto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通过上新动作，打造</w:t>
      </w:r>
      <w:r w:rsidRPr="00C46598">
        <w:rPr>
          <w:rFonts w:ascii="微软雅黑" w:eastAsia="微软雅黑" w:hAnsi="微软雅黑" w:hint="eastAsia"/>
          <w:b/>
          <w:bCs/>
          <w:sz w:val="21"/>
          <w:szCs w:val="21"/>
        </w:rPr>
        <w:t>营销按钮“一分钟上手”</w:t>
      </w:r>
      <w:r>
        <w:rPr>
          <w:rFonts w:ascii="微软雅黑" w:eastAsia="微软雅黑" w:hAnsi="微软雅黑" w:hint="eastAsia"/>
          <w:sz w:val="21"/>
          <w:szCs w:val="21"/>
        </w:rPr>
        <w:t>形成“认知”，借品牌&amp;媒介两条线实现“认可”与“认购”：品牌端视觉物料释放核心概念；媒介端KOL放大声量，直接利益刺激转化。</w:t>
      </w:r>
    </w:p>
    <w:p w14:paraId="76A810E1" w14:textId="77777777" w:rsidR="007F471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执行过程/媒体表现</w:t>
      </w:r>
    </w:p>
    <w:p w14:paraId="289C86AB" w14:textId="77777777" w:rsidR="007F471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第一阶段·释放概念建立认知：官方释放一套卖点平面视觉，构建新的产品概念认知</w:t>
      </w:r>
    </w:p>
    <w:p w14:paraId="17E71C93" w14:textId="369BCC44" w:rsidR="007F471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话题上线圈层KOL带动全网参与热度，总曝光量达5912.6</w:t>
      </w:r>
      <w:r w:rsidR="00E37781">
        <w:rPr>
          <w:rFonts w:ascii="微软雅黑" w:eastAsia="微软雅黑" w:hAnsi="微软雅黑" w:hint="eastAsia"/>
          <w:sz w:val="21"/>
          <w:szCs w:val="21"/>
        </w:rPr>
        <w:t>万</w:t>
      </w:r>
      <w:r>
        <w:rPr>
          <w:rFonts w:ascii="微软雅黑" w:eastAsia="微软雅黑" w:hAnsi="微软雅黑" w:hint="eastAsia"/>
          <w:sz w:val="21"/>
          <w:szCs w:val="21"/>
        </w:rPr>
        <w:t>+，总互动量达1.1</w:t>
      </w:r>
      <w:r w:rsidR="00E37781">
        <w:rPr>
          <w:rFonts w:ascii="微软雅黑" w:eastAsia="微软雅黑" w:hAnsi="微软雅黑" w:hint="eastAsia"/>
          <w:sz w:val="21"/>
          <w:szCs w:val="21"/>
        </w:rPr>
        <w:t>万</w:t>
      </w:r>
      <w:r>
        <w:rPr>
          <w:rFonts w:ascii="微软雅黑" w:eastAsia="微软雅黑" w:hAnsi="微软雅黑" w:hint="eastAsia"/>
          <w:sz w:val="21"/>
          <w:szCs w:val="21"/>
        </w:rPr>
        <w:t>+</w:t>
      </w:r>
      <w:r w:rsidR="009B6E7B">
        <w:rPr>
          <w:rFonts w:ascii="微软雅黑" w:eastAsia="微软雅黑" w:hAnsi="微软雅黑" w:hint="eastAsia"/>
          <w:sz w:val="21"/>
          <w:szCs w:val="21"/>
        </w:rPr>
        <w:t>。</w:t>
      </w:r>
    </w:p>
    <w:p w14:paraId="183FEDB3" w14:textId="77777777" w:rsidR="007F471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第二阶段·概念出圈强势认可：强势联动三大圈层头部KOL，优质内容持续背书推动概念认可</w:t>
      </w:r>
    </w:p>
    <w:p w14:paraId="678EABA4" w14:textId="00713078" w:rsidR="007F471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lastRenderedPageBreak/>
        <w:t>3大圈层KOL定制优质视频，核心传递“一分钟上手”概念；多平台账号分发，助力热点内容发酵扩散，持续全面的种草圈层粉丝；品质国货品牌泸州老窖蓝V联动深度诠释“一分钟上手”概念</w:t>
      </w:r>
      <w:r w:rsidR="00803BB3">
        <w:rPr>
          <w:rFonts w:ascii="微软雅黑" w:eastAsia="微软雅黑" w:hAnsi="微软雅黑" w:hint="eastAsia"/>
          <w:sz w:val="21"/>
          <w:szCs w:val="21"/>
        </w:rPr>
        <w:t>。</w:t>
      </w:r>
    </w:p>
    <w:p w14:paraId="675B9495" w14:textId="77777777" w:rsidR="007F471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第三阶段·投流转化刺激认购：微博、抖音双平台投流，直接利益刺激转化认购</w:t>
      </w:r>
    </w:p>
    <w:p w14:paraId="3F600872" w14:textId="3F76AE83" w:rsidR="007F471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微博、抖音双平台2波信息流投放，信息流投放总曝光量达1375</w:t>
      </w:r>
      <w:r w:rsidR="00803BB3">
        <w:rPr>
          <w:rFonts w:ascii="微软雅黑" w:eastAsia="微软雅黑" w:hAnsi="微软雅黑" w:hint="eastAsia"/>
          <w:sz w:val="21"/>
          <w:szCs w:val="21"/>
        </w:rPr>
        <w:t>万</w:t>
      </w:r>
      <w:r>
        <w:rPr>
          <w:rFonts w:ascii="微软雅黑" w:eastAsia="微软雅黑" w:hAnsi="微软雅黑" w:hint="eastAsia"/>
          <w:sz w:val="21"/>
          <w:szCs w:val="21"/>
        </w:rPr>
        <w:t>+，总互动量达187.9</w:t>
      </w:r>
      <w:r w:rsidR="00803BB3">
        <w:rPr>
          <w:rFonts w:ascii="微软雅黑" w:eastAsia="微软雅黑" w:hAnsi="微软雅黑" w:hint="eastAsia"/>
          <w:sz w:val="21"/>
          <w:szCs w:val="21"/>
        </w:rPr>
        <w:t>万</w:t>
      </w:r>
      <w:r>
        <w:rPr>
          <w:rFonts w:ascii="微软雅黑" w:eastAsia="微软雅黑" w:hAnsi="微软雅黑" w:hint="eastAsia"/>
          <w:sz w:val="21"/>
          <w:szCs w:val="21"/>
        </w:rPr>
        <w:t>+，PR稿投放收录率达70%，内容重视度高，达成有效曝光</w:t>
      </w:r>
      <w:r w:rsidR="00803BB3">
        <w:rPr>
          <w:rFonts w:ascii="微软雅黑" w:eastAsia="微软雅黑" w:hAnsi="微软雅黑" w:hint="eastAsia"/>
          <w:sz w:val="21"/>
          <w:szCs w:val="21"/>
        </w:rPr>
        <w:t>。</w:t>
      </w:r>
    </w:p>
    <w:p w14:paraId="6230E1F7" w14:textId="77777777" w:rsidR="007F471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营销效果与市场反馈</w:t>
      </w:r>
    </w:p>
    <w:p w14:paraId="0859B7CC" w14:textId="77777777" w:rsidR="007F4719" w:rsidRDefault="00000000">
      <w:pPr>
        <w:spacing w:before="100" w:beforeAutospacing="1" w:after="100" w:afterAutospacing="1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北斗syntime2&amp;一分钟上手标签绑定，实现全网高质量曝光与深度种草：</w:t>
      </w:r>
    </w:p>
    <w:p w14:paraId="74ECB245" w14:textId="1CC738BD" w:rsidR="007F4719" w:rsidRPr="00803BB3" w:rsidRDefault="00000000" w:rsidP="00803BB3">
      <w:pPr>
        <w:pStyle w:val="af6"/>
        <w:numPr>
          <w:ilvl w:val="0"/>
          <w:numId w:val="2"/>
        </w:numPr>
        <w:spacing w:before="100" w:beforeAutospacing="1" w:after="100" w:afterAutospacing="1"/>
        <w:ind w:firstLineChars="0"/>
        <w:rPr>
          <w:rFonts w:ascii="微软雅黑" w:eastAsia="微软雅黑" w:hAnsi="微软雅黑"/>
          <w:szCs w:val="21"/>
        </w:rPr>
      </w:pPr>
      <w:r w:rsidRPr="00803BB3">
        <w:rPr>
          <w:rFonts w:ascii="微软雅黑" w:eastAsia="微软雅黑" w:hAnsi="微软雅黑" w:hint="eastAsia"/>
          <w:szCs w:val="21"/>
        </w:rPr>
        <w:t>全网打爆“一分钟上手”概念，建立产品核心标签：核心关键词全网总曝光量达7345</w:t>
      </w:r>
      <w:r w:rsidR="00803BB3" w:rsidRPr="00803BB3">
        <w:rPr>
          <w:rFonts w:ascii="微软雅黑" w:eastAsia="微软雅黑" w:hAnsi="微软雅黑" w:hint="eastAsia"/>
          <w:szCs w:val="21"/>
        </w:rPr>
        <w:t>万</w:t>
      </w:r>
      <w:r w:rsidRPr="00803BB3">
        <w:rPr>
          <w:rFonts w:ascii="微软雅黑" w:eastAsia="微软雅黑" w:hAnsi="微软雅黑" w:hint="eastAsia"/>
          <w:szCs w:val="21"/>
        </w:rPr>
        <w:t>+，总互动量44700+</w:t>
      </w:r>
      <w:r w:rsidR="00803BB3" w:rsidRPr="00803BB3">
        <w:rPr>
          <w:rFonts w:ascii="微软雅黑" w:eastAsia="微软雅黑" w:hAnsi="微软雅黑" w:hint="eastAsia"/>
          <w:szCs w:val="21"/>
        </w:rPr>
        <w:t>；</w:t>
      </w:r>
    </w:p>
    <w:p w14:paraId="378004DE" w14:textId="1BAFA3EF" w:rsidR="007F4719" w:rsidRPr="00803BB3" w:rsidRDefault="00000000" w:rsidP="00803BB3">
      <w:pPr>
        <w:pStyle w:val="af6"/>
        <w:numPr>
          <w:ilvl w:val="0"/>
          <w:numId w:val="2"/>
        </w:numPr>
        <w:spacing w:before="100" w:beforeAutospacing="1" w:after="100" w:afterAutospacing="1"/>
        <w:ind w:firstLineChars="0"/>
        <w:rPr>
          <w:rFonts w:ascii="微软雅黑" w:eastAsia="微软雅黑" w:hAnsi="微软雅黑"/>
          <w:szCs w:val="21"/>
        </w:rPr>
      </w:pPr>
      <w:r w:rsidRPr="00803BB3">
        <w:rPr>
          <w:rFonts w:ascii="微软雅黑" w:eastAsia="微软雅黑" w:hAnsi="微软雅黑" w:hint="eastAsia"/>
          <w:szCs w:val="21"/>
        </w:rPr>
        <w:t>三大圈层KOL助力扩声量，持续种草全网粉丝： 累计粉丝覆盖量1500</w:t>
      </w:r>
      <w:r w:rsidR="00803BB3">
        <w:rPr>
          <w:rFonts w:ascii="微软雅黑" w:eastAsia="微软雅黑" w:hAnsi="微软雅黑" w:hint="eastAsia"/>
          <w:szCs w:val="21"/>
        </w:rPr>
        <w:t>万</w:t>
      </w:r>
      <w:r w:rsidRPr="00803BB3">
        <w:rPr>
          <w:rFonts w:ascii="微软雅黑" w:eastAsia="微软雅黑" w:hAnsi="微软雅黑" w:hint="eastAsia"/>
          <w:szCs w:val="21"/>
        </w:rPr>
        <w:t>+，全网总曝光1433</w:t>
      </w:r>
      <w:r w:rsidR="00803BB3">
        <w:rPr>
          <w:rFonts w:ascii="微软雅黑" w:eastAsia="微软雅黑" w:hAnsi="微软雅黑" w:hint="eastAsia"/>
          <w:szCs w:val="21"/>
        </w:rPr>
        <w:t>万</w:t>
      </w:r>
      <w:r w:rsidRPr="00803BB3">
        <w:rPr>
          <w:rFonts w:ascii="微软雅黑" w:eastAsia="微软雅黑" w:hAnsi="微软雅黑" w:hint="eastAsia"/>
          <w:szCs w:val="21"/>
        </w:rPr>
        <w:t>+，全网总互动33700+</w:t>
      </w:r>
      <w:r w:rsidR="00803BB3">
        <w:rPr>
          <w:rFonts w:ascii="微软雅黑" w:eastAsia="微软雅黑" w:hAnsi="微软雅黑" w:hint="eastAsia"/>
          <w:szCs w:val="21"/>
        </w:rPr>
        <w:t>；</w:t>
      </w:r>
    </w:p>
    <w:p w14:paraId="45477F9B" w14:textId="43F6063F" w:rsidR="007F4719" w:rsidRPr="00803BB3" w:rsidRDefault="00000000" w:rsidP="00803BB3">
      <w:pPr>
        <w:pStyle w:val="af6"/>
        <w:numPr>
          <w:ilvl w:val="0"/>
          <w:numId w:val="2"/>
        </w:numPr>
        <w:spacing w:before="100" w:beforeAutospacing="1" w:after="100" w:afterAutospacing="1"/>
        <w:ind w:firstLineChars="0"/>
        <w:rPr>
          <w:rFonts w:ascii="微软雅黑" w:eastAsia="微软雅黑" w:hAnsi="微软雅黑"/>
          <w:szCs w:val="21"/>
        </w:rPr>
      </w:pPr>
      <w:r w:rsidRPr="00803BB3">
        <w:rPr>
          <w:rFonts w:ascii="微软雅黑" w:eastAsia="微软雅黑" w:hAnsi="微软雅黑" w:hint="eastAsia"/>
          <w:szCs w:val="21"/>
        </w:rPr>
        <w:t>PR稿投放有效曝光，品牌关键词呈上升趋：PR稿投放收录率高达70%，百度指数同比增长7175%，“国产手表”及“运动手表”等品牌关键词的搜索趋势上升</w:t>
      </w:r>
      <w:r w:rsidR="00803BB3">
        <w:rPr>
          <w:rFonts w:ascii="微软雅黑" w:eastAsia="微软雅黑" w:hAnsi="微软雅黑" w:hint="eastAsia"/>
          <w:szCs w:val="21"/>
        </w:rPr>
        <w:t>。</w:t>
      </w:r>
    </w:p>
    <w:sectPr w:rsidR="007F4719" w:rsidRPr="00803BB3">
      <w:headerReference w:type="default" r:id="rId8"/>
      <w:footerReference w:type="even" r:id="rId9"/>
      <w:footerReference w:type="default" r:id="rId10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92DCC" w14:textId="77777777" w:rsidR="00307EF7" w:rsidRDefault="00307EF7">
      <w:r>
        <w:separator/>
      </w:r>
    </w:p>
  </w:endnote>
  <w:endnote w:type="continuationSeparator" w:id="0">
    <w:p w14:paraId="4362F8BE" w14:textId="77777777" w:rsidR="00307EF7" w:rsidRDefault="0030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7CDD" w14:textId="77777777" w:rsidR="007F4719" w:rsidRDefault="00000000">
    <w:pPr>
      <w:pStyle w:val="a9"/>
      <w:framePr w:wrap="around" w:vAnchor="text" w:hAnchor="margin" w:xAlign="right" w:y="1"/>
      <w:rPr>
        <w:rStyle w:val="af2"/>
      </w:rPr>
    </w:pPr>
    <w:r>
      <w:fldChar w:fldCharType="begin"/>
    </w:r>
    <w:r>
      <w:rPr>
        <w:rStyle w:val="af2"/>
      </w:rPr>
      <w:instrText xml:space="preserve">PAGE  </w:instrText>
    </w:r>
    <w:r>
      <w:fldChar w:fldCharType="separate"/>
    </w:r>
    <w:r>
      <w:rPr>
        <w:rStyle w:val="af2"/>
      </w:rPr>
      <w:t>1</w:t>
    </w:r>
    <w:r>
      <w:fldChar w:fldCharType="end"/>
    </w:r>
  </w:p>
  <w:p w14:paraId="13A7191B" w14:textId="77777777" w:rsidR="007F4719" w:rsidRDefault="007F471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3B62" w14:textId="77777777" w:rsidR="007F4719" w:rsidRDefault="007F4719">
    <w:pPr>
      <w:pStyle w:val="a9"/>
      <w:framePr w:wrap="around" w:vAnchor="text" w:hAnchor="margin" w:xAlign="right" w:y="1"/>
      <w:rPr>
        <w:rStyle w:val="af2"/>
      </w:rPr>
    </w:pPr>
  </w:p>
  <w:p w14:paraId="35810900" w14:textId="77777777" w:rsidR="007F4719" w:rsidRDefault="007F471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DED7" w14:textId="77777777" w:rsidR="00307EF7" w:rsidRDefault="00307EF7">
      <w:r>
        <w:separator/>
      </w:r>
    </w:p>
  </w:footnote>
  <w:footnote w:type="continuationSeparator" w:id="0">
    <w:p w14:paraId="5EE6B2BA" w14:textId="77777777" w:rsidR="00307EF7" w:rsidRDefault="00307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0A7E" w14:textId="77777777" w:rsidR="007F4719" w:rsidRDefault="00000000">
    <w:pPr>
      <w:pStyle w:val="aa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2837B5AF" wp14:editId="7C41BCCF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14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26E7F"/>
    <w:multiLevelType w:val="hybridMultilevel"/>
    <w:tmpl w:val="D81C3592"/>
    <w:lvl w:ilvl="0" w:tplc="EED85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8F17AD"/>
    <w:multiLevelType w:val="hybridMultilevel"/>
    <w:tmpl w:val="BCB86F00"/>
    <w:lvl w:ilvl="0" w:tplc="2836E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7719700">
    <w:abstractNumId w:val="1"/>
  </w:num>
  <w:num w:numId="2" w16cid:durableId="40973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Q3NDY3MjIxM2EwMDY5MzZlYTg1YWY0YzI2ZDAwZTEifQ=="/>
  </w:docVars>
  <w:rsids>
    <w:rsidRoot w:val="00172A27"/>
    <w:rsid w:val="00000FCE"/>
    <w:rsid w:val="00020E7A"/>
    <w:rsid w:val="00024497"/>
    <w:rsid w:val="00030A60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C5FBB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31BD"/>
    <w:rsid w:val="001265C9"/>
    <w:rsid w:val="00131A61"/>
    <w:rsid w:val="00132BB8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D3F3B"/>
    <w:rsid w:val="001E12DA"/>
    <w:rsid w:val="001E1BDF"/>
    <w:rsid w:val="001E38F1"/>
    <w:rsid w:val="001E6133"/>
    <w:rsid w:val="001F17F1"/>
    <w:rsid w:val="001F36FC"/>
    <w:rsid w:val="001F4270"/>
    <w:rsid w:val="001F720A"/>
    <w:rsid w:val="0020719F"/>
    <w:rsid w:val="0020726A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C2690"/>
    <w:rsid w:val="002E7E41"/>
    <w:rsid w:val="002F2AF3"/>
    <w:rsid w:val="002F3A4B"/>
    <w:rsid w:val="002F7E7A"/>
    <w:rsid w:val="003056B8"/>
    <w:rsid w:val="00307EF7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E61DD"/>
    <w:rsid w:val="003F1321"/>
    <w:rsid w:val="003F1D64"/>
    <w:rsid w:val="003F3BB6"/>
    <w:rsid w:val="003F3F93"/>
    <w:rsid w:val="003F410F"/>
    <w:rsid w:val="003F4BD3"/>
    <w:rsid w:val="00404490"/>
    <w:rsid w:val="00407647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72"/>
    <w:rsid w:val="004F1399"/>
    <w:rsid w:val="004F7523"/>
    <w:rsid w:val="005002D8"/>
    <w:rsid w:val="00504C23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608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121A"/>
    <w:rsid w:val="005E3D19"/>
    <w:rsid w:val="005E4E84"/>
    <w:rsid w:val="005F5C93"/>
    <w:rsid w:val="006053F3"/>
    <w:rsid w:val="006126FE"/>
    <w:rsid w:val="00613CE9"/>
    <w:rsid w:val="00642F29"/>
    <w:rsid w:val="00644994"/>
    <w:rsid w:val="00650F34"/>
    <w:rsid w:val="0065606B"/>
    <w:rsid w:val="0065759C"/>
    <w:rsid w:val="00661A8D"/>
    <w:rsid w:val="00664D36"/>
    <w:rsid w:val="006707FE"/>
    <w:rsid w:val="0067611E"/>
    <w:rsid w:val="006853C8"/>
    <w:rsid w:val="00693C3F"/>
    <w:rsid w:val="006955F5"/>
    <w:rsid w:val="006A24F1"/>
    <w:rsid w:val="006B5BB6"/>
    <w:rsid w:val="006B781B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0C71"/>
    <w:rsid w:val="0072102A"/>
    <w:rsid w:val="007270CB"/>
    <w:rsid w:val="0072725D"/>
    <w:rsid w:val="0073004D"/>
    <w:rsid w:val="0073428A"/>
    <w:rsid w:val="007365E4"/>
    <w:rsid w:val="00753753"/>
    <w:rsid w:val="007538EE"/>
    <w:rsid w:val="00764220"/>
    <w:rsid w:val="00776F56"/>
    <w:rsid w:val="0079238C"/>
    <w:rsid w:val="00793F18"/>
    <w:rsid w:val="00795109"/>
    <w:rsid w:val="007A0451"/>
    <w:rsid w:val="007A4E3A"/>
    <w:rsid w:val="007B2D27"/>
    <w:rsid w:val="007C0828"/>
    <w:rsid w:val="007C3F70"/>
    <w:rsid w:val="007C4C7A"/>
    <w:rsid w:val="007D5451"/>
    <w:rsid w:val="007D76B6"/>
    <w:rsid w:val="007E2B9D"/>
    <w:rsid w:val="007F4719"/>
    <w:rsid w:val="007F6422"/>
    <w:rsid w:val="00803BB3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47B24"/>
    <w:rsid w:val="0085738D"/>
    <w:rsid w:val="008612D4"/>
    <w:rsid w:val="008674D7"/>
    <w:rsid w:val="00875DF6"/>
    <w:rsid w:val="00880022"/>
    <w:rsid w:val="008825EF"/>
    <w:rsid w:val="008875A4"/>
    <w:rsid w:val="008B2200"/>
    <w:rsid w:val="008B689B"/>
    <w:rsid w:val="008C2693"/>
    <w:rsid w:val="008F2CAF"/>
    <w:rsid w:val="00902EA3"/>
    <w:rsid w:val="00903505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50"/>
    <w:rsid w:val="009823A9"/>
    <w:rsid w:val="00983853"/>
    <w:rsid w:val="009849FB"/>
    <w:rsid w:val="00993AA4"/>
    <w:rsid w:val="0099692F"/>
    <w:rsid w:val="009B0E2C"/>
    <w:rsid w:val="009B6E7B"/>
    <w:rsid w:val="009B796F"/>
    <w:rsid w:val="009C6E37"/>
    <w:rsid w:val="009D5BD0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D5FDE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4FD4"/>
    <w:rsid w:val="00BA7554"/>
    <w:rsid w:val="00BB0E07"/>
    <w:rsid w:val="00BB1A99"/>
    <w:rsid w:val="00BB7C80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46598"/>
    <w:rsid w:val="00C5015C"/>
    <w:rsid w:val="00C516C8"/>
    <w:rsid w:val="00C657FA"/>
    <w:rsid w:val="00C67E7C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108E"/>
    <w:rsid w:val="00D13BC3"/>
    <w:rsid w:val="00D14F03"/>
    <w:rsid w:val="00D409BB"/>
    <w:rsid w:val="00D411C0"/>
    <w:rsid w:val="00D5007A"/>
    <w:rsid w:val="00D5598B"/>
    <w:rsid w:val="00D56BD0"/>
    <w:rsid w:val="00D57F25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37781"/>
    <w:rsid w:val="00E40C58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4F13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498"/>
    <w:rsid w:val="00FD7838"/>
    <w:rsid w:val="00FD7E55"/>
    <w:rsid w:val="00FE07EA"/>
    <w:rsid w:val="00FE1360"/>
    <w:rsid w:val="00FE497C"/>
    <w:rsid w:val="00FE70B2"/>
    <w:rsid w:val="00FE7398"/>
    <w:rsid w:val="0FA11A75"/>
    <w:rsid w:val="1186667F"/>
    <w:rsid w:val="1D081BEC"/>
    <w:rsid w:val="4C9201AD"/>
    <w:rsid w:val="6E18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C84A9D"/>
  <w15:docId w15:val="{3E004734-4071-4BEB-983D-EC673A35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Body Text Indent"/>
    <w:basedOn w:val="a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6">
    <w:name w:val="Plain Text"/>
    <w:basedOn w:val="a"/>
    <w:qFormat/>
    <w:rPr>
      <w:rFonts w:ascii="Arial" w:hAnsi="Arial" w:cs="Times New Roman"/>
      <w:sz w:val="18"/>
      <w:szCs w:val="20"/>
    </w:r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a">
    <w:name w:val="header"/>
    <w:basedOn w:val="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b">
    <w:name w:val="Normal (Web)"/>
    <w:basedOn w:val="a"/>
    <w:pPr>
      <w:spacing w:before="100" w:beforeAutospacing="1" w:after="100" w:afterAutospacing="1"/>
    </w:pPr>
    <w:rPr>
      <w:rFonts w:cs="Times New Roman"/>
      <w:szCs w:val="20"/>
    </w:rPr>
  </w:style>
  <w:style w:type="paragraph" w:styleId="ac">
    <w:name w:val="Title"/>
    <w:basedOn w:val="a"/>
    <w:link w:val="ad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qFormat/>
    <w:rPr>
      <w:b/>
    </w:rPr>
  </w:style>
  <w:style w:type="character" w:styleId="af2">
    <w:name w:val="page number"/>
    <w:basedOn w:val="a0"/>
    <w:qFormat/>
  </w:style>
  <w:style w:type="character" w:styleId="af3">
    <w:name w:val="Emphasis"/>
    <w:basedOn w:val="a0"/>
    <w:qFormat/>
    <w:rPr>
      <w:i/>
    </w:rPr>
  </w:style>
  <w:style w:type="character" w:styleId="af4">
    <w:name w:val="Hyperlink"/>
    <w:basedOn w:val="a0"/>
    <w:qFormat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d">
    <w:name w:val="标题 字符"/>
    <w:basedOn w:val="a0"/>
    <w:link w:val="ac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styleId="af6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qFormat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7">
    <w:name w:val="清單段落"/>
    <w:basedOn w:val="a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8">
    <w:name w:val="批注框文本 字符"/>
    <w:basedOn w:val="a0"/>
    <w:link w:val="a7"/>
    <w:uiPriority w:val="99"/>
    <w:semiHidden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af">
    <w:name w:val="批注主题 字符"/>
    <w:basedOn w:val="a4"/>
    <w:link w:val="ae"/>
    <w:uiPriority w:val="99"/>
    <w:semiHidden/>
    <w:qFormat/>
    <w:rPr>
      <w:rFonts w:ascii="宋体" w:hAnsi="宋体" w:cs="宋体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E7F048-142E-8F4B-9DD3-B0DEAF64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172</Words>
  <Characters>981</Characters>
  <Application>Microsoft Office Word</Application>
  <DocSecurity>0</DocSecurity>
  <Lines>8</Lines>
  <Paragraphs>2</Paragraphs>
  <ScaleCrop>false</ScaleCrop>
  <Company>WWW.YlmF.CoM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bkut666@163.com</cp:lastModifiedBy>
  <cp:revision>7</cp:revision>
  <cp:lastPrinted>2012-10-11T08:46:00Z</cp:lastPrinted>
  <dcterms:created xsi:type="dcterms:W3CDTF">2023-02-09T01:15:00Z</dcterms:created>
  <dcterms:modified xsi:type="dcterms:W3CDTF">2023-02-17T07:23:00Z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D2F4ED1C39794F9BB2DE71D1760617B9</vt:lpwstr>
  </property>
</Properties>
</file>