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950D21B" w14:textId="5E5E0508" w:rsidR="002D11AC" w:rsidRDefault="00142CBA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搜狐</w:t>
      </w:r>
      <w:r w:rsidR="00452B23" w:rsidRPr="00452B23">
        <w:rPr>
          <w:rFonts w:ascii="微软雅黑" w:eastAsia="微软雅黑" w:hAnsi="微软雅黑" w:cs="Times New Roman" w:hint="eastAsia"/>
          <w:b/>
          <w:sz w:val="32"/>
          <w:szCs w:val="32"/>
        </w:rPr>
        <w:t>×</w:t>
      </w:r>
      <w:r>
        <w:rPr>
          <w:rFonts w:ascii="微软雅黑" w:eastAsia="微软雅黑" w:hAnsi="微软雅黑" w:cs="Times New Roman" w:hint="eastAsia"/>
          <w:b/>
          <w:sz w:val="32"/>
          <w:szCs w:val="32"/>
        </w:rPr>
        <w:t>“控本+增量”突破重围之战</w:t>
      </w:r>
    </w:p>
    <w:p w14:paraId="5C99503D" w14:textId="77777777" w:rsidR="002D11AC" w:rsidRDefault="00142CBA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：飞狐信息技术（天津）有限公司</w:t>
      </w:r>
    </w:p>
    <w:p w14:paraId="00A82CB9" w14:textId="77777777" w:rsidR="002D11AC" w:rsidRDefault="00142CBA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：视频音频</w:t>
      </w:r>
    </w:p>
    <w:p w14:paraId="4EC872A6" w14:textId="77777777" w:rsidR="002D11AC" w:rsidRDefault="00142CBA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</w:t>
      </w:r>
      <w:r>
        <w:rPr>
          <w:rFonts w:ascii="微软雅黑" w:eastAsia="微软雅黑" w:hAnsi="微软雅黑"/>
          <w:sz w:val="21"/>
          <w:szCs w:val="21"/>
        </w:rPr>
        <w:t>2</w:t>
      </w:r>
      <w:r>
        <w:rPr>
          <w:rFonts w:ascii="微软雅黑" w:eastAsia="微软雅黑" w:hAnsi="微软雅黑" w:hint="eastAsia"/>
          <w:sz w:val="21"/>
          <w:szCs w:val="21"/>
        </w:rPr>
        <w:t>2.01.</w:t>
      </w:r>
      <w:r>
        <w:rPr>
          <w:rFonts w:ascii="微软雅黑" w:eastAsia="微软雅黑" w:hAnsi="微软雅黑"/>
          <w:sz w:val="21"/>
          <w:szCs w:val="21"/>
        </w:rPr>
        <w:t>01</w:t>
      </w:r>
      <w:r>
        <w:rPr>
          <w:rFonts w:ascii="微软雅黑" w:eastAsia="微软雅黑" w:hAnsi="微软雅黑" w:hint="eastAsia"/>
          <w:sz w:val="21"/>
          <w:szCs w:val="21"/>
        </w:rPr>
        <w:t>-12.3</w:t>
      </w:r>
      <w:r>
        <w:rPr>
          <w:rFonts w:ascii="微软雅黑" w:eastAsia="微软雅黑" w:hAnsi="微软雅黑"/>
          <w:sz w:val="21"/>
          <w:szCs w:val="21"/>
        </w:rPr>
        <w:t>1</w:t>
      </w:r>
    </w:p>
    <w:p w14:paraId="3937B282" w14:textId="07CEBF7A" w:rsidR="002D11AC" w:rsidRPr="00626D07" w:rsidRDefault="00142CBA" w:rsidP="00626D07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626D07" w:rsidRPr="00626D07">
        <w:rPr>
          <w:rFonts w:ascii="微软雅黑" w:eastAsia="微软雅黑" w:hAnsi="微软雅黑" w:hint="eastAsia"/>
          <w:sz w:val="21"/>
          <w:szCs w:val="21"/>
        </w:rPr>
        <w:t>效果营销类</w:t>
      </w:r>
    </w:p>
    <w:p w14:paraId="28C7F301" w14:textId="77777777" w:rsidR="002D11AC" w:rsidRDefault="00142CB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FF0000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19C235AC" w14:textId="77777777" w:rsidR="002D11AC" w:rsidRDefault="00142CBA">
      <w:pPr>
        <w:pStyle w:val="ab"/>
        <w:shd w:val="clear" w:color="auto" w:fill="FFFFFF"/>
        <w:spacing w:before="0" w:beforeAutospacing="0" w:after="150" w:afterAutospacing="0"/>
        <w:rPr>
          <w:rStyle w:val="font-size-normal"/>
          <w:rFonts w:ascii="微软雅黑" w:eastAsia="微软雅黑" w:hAnsi="微软雅黑" w:cs="微软雅黑"/>
          <w:b/>
          <w:bCs/>
          <w:color w:val="000000"/>
          <w:sz w:val="21"/>
          <w:szCs w:val="21"/>
        </w:rPr>
      </w:pPr>
      <w:r>
        <w:rPr>
          <w:rStyle w:val="font-size-normal"/>
          <w:rFonts w:ascii="微软雅黑" w:eastAsia="微软雅黑" w:hAnsi="微软雅黑" w:cs="微软雅黑" w:hint="eastAsia"/>
          <w:b/>
          <w:bCs/>
          <w:color w:val="000000"/>
          <w:sz w:val="21"/>
          <w:szCs w:val="21"/>
        </w:rPr>
        <w:t>【品牌背景】</w:t>
      </w:r>
    </w:p>
    <w:p w14:paraId="4A91C5D3" w14:textId="77777777" w:rsidR="002D11AC" w:rsidRDefault="00142CBA">
      <w:pPr>
        <w:pStyle w:val="ab"/>
        <w:shd w:val="clear" w:color="auto" w:fill="FFFFFF"/>
        <w:spacing w:before="0" w:beforeAutospacing="0" w:after="150" w:afterAutospacing="0"/>
        <w:rPr>
          <w:rStyle w:val="font-size-normal"/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Style w:val="font-size-normal"/>
          <w:rFonts w:ascii="微软雅黑" w:eastAsia="微软雅黑" w:hAnsi="微软雅黑" w:cs="微软雅黑" w:hint="eastAsia"/>
          <w:b/>
          <w:bCs/>
          <w:color w:val="000000"/>
          <w:sz w:val="21"/>
          <w:szCs w:val="21"/>
        </w:rPr>
        <w:t>搜狐视频聚焦内容矩阵</w:t>
      </w:r>
      <w:r>
        <w:rPr>
          <w:rStyle w:val="font-size-normal"/>
          <w:rFonts w:ascii="微软雅黑" w:eastAsia="微软雅黑" w:hAnsi="微软雅黑" w:cs="微软雅黑" w:hint="eastAsia"/>
          <w:b/>
          <w:bCs/>
          <w:color w:val="000000"/>
          <w:sz w:val="21"/>
          <w:szCs w:val="21"/>
          <w:lang w:eastAsia="zh-Hans"/>
        </w:rPr>
        <w:t>：</w:t>
      </w:r>
      <w:r>
        <w:rPr>
          <w:rStyle w:val="font-size-normal"/>
          <w:rFonts w:ascii="微软雅黑" w:eastAsia="微软雅黑" w:hAnsi="微软雅黑" w:cs="微软雅黑" w:hint="eastAsia"/>
          <w:color w:val="000000"/>
          <w:sz w:val="21"/>
          <w:szCs w:val="21"/>
        </w:rPr>
        <w:t>搜狐视频是搜狐旗下专业的综合视频网站，也是中国最大的视频门户网站，多年来深耕推动视频内容精品化和自制原创内容的不断创新，始终秉承为用户提供高品质的视频内容。</w:t>
      </w:r>
    </w:p>
    <w:p w14:paraId="555F0E49" w14:textId="77777777" w:rsidR="002D11AC" w:rsidRDefault="00142CBA">
      <w:pPr>
        <w:pStyle w:val="ab"/>
        <w:shd w:val="clear" w:color="auto" w:fill="FFFFFF"/>
        <w:spacing w:before="0" w:beforeAutospacing="0" w:after="150" w:afterAutospacing="0"/>
        <w:rPr>
          <w:rStyle w:val="font-size-normal"/>
          <w:rFonts w:ascii="微软雅黑" w:eastAsia="微软雅黑" w:hAnsi="微软雅黑" w:cs="微软雅黑"/>
          <w:b/>
          <w:bCs/>
          <w:color w:val="000000"/>
          <w:sz w:val="21"/>
          <w:szCs w:val="21"/>
        </w:rPr>
      </w:pPr>
      <w:r>
        <w:rPr>
          <w:rStyle w:val="font-size-normal"/>
          <w:rFonts w:ascii="微软雅黑" w:eastAsia="微软雅黑" w:hAnsi="微软雅黑" w:cs="微软雅黑" w:hint="eastAsia"/>
          <w:b/>
          <w:bCs/>
          <w:color w:val="000000"/>
          <w:sz w:val="21"/>
          <w:szCs w:val="21"/>
        </w:rPr>
        <w:t>【品牌挑战】</w:t>
      </w:r>
    </w:p>
    <w:p w14:paraId="3AB3F02B" w14:textId="77777777" w:rsidR="002D11AC" w:rsidRDefault="00142CBA">
      <w:pPr>
        <w:pStyle w:val="ab"/>
        <w:shd w:val="clear" w:color="auto" w:fill="FFFFFF"/>
        <w:spacing w:before="0" w:beforeAutospacing="0" w:after="150" w:afterAutospacing="0"/>
        <w:rPr>
          <w:rStyle w:val="font-size-normal"/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Style w:val="font-size-normal"/>
          <w:rFonts w:ascii="微软雅黑" w:eastAsia="微软雅黑" w:hAnsi="微软雅黑" w:cs="微软雅黑" w:hint="eastAsia"/>
          <w:b/>
          <w:bCs/>
          <w:color w:val="000000"/>
          <w:sz w:val="21"/>
          <w:szCs w:val="21"/>
        </w:rPr>
        <w:t>在线视频市场红利渐消</w:t>
      </w:r>
      <w:r>
        <w:rPr>
          <w:rStyle w:val="font-size-normal"/>
          <w:rFonts w:ascii="微软雅黑" w:eastAsia="微软雅黑" w:hAnsi="微软雅黑" w:cs="微软雅黑" w:hint="eastAsia"/>
          <w:b/>
          <w:bCs/>
          <w:color w:val="000000"/>
          <w:sz w:val="21"/>
          <w:szCs w:val="21"/>
          <w:lang w:eastAsia="zh-Hans"/>
        </w:rPr>
        <w:t>，</w:t>
      </w:r>
      <w:r>
        <w:rPr>
          <w:rStyle w:val="font-size-normal"/>
          <w:rFonts w:ascii="微软雅黑" w:eastAsia="微软雅黑" w:hAnsi="微软雅黑" w:cs="微软雅黑" w:hint="eastAsia"/>
          <w:b/>
          <w:bCs/>
          <w:color w:val="000000"/>
          <w:sz w:val="21"/>
          <w:szCs w:val="21"/>
        </w:rPr>
        <w:t>增长困难</w:t>
      </w:r>
      <w:r w:rsidR="00CC0CE1">
        <w:rPr>
          <w:rStyle w:val="font-size-normal"/>
          <w:rFonts w:ascii="微软雅黑" w:eastAsia="微软雅黑" w:hAnsi="微软雅黑" w:cs="微软雅黑" w:hint="eastAsia"/>
          <w:b/>
          <w:bCs/>
          <w:color w:val="000000"/>
          <w:sz w:val="21"/>
          <w:szCs w:val="21"/>
          <w:lang w:eastAsia="zh-Hans"/>
        </w:rPr>
        <w:t>：</w:t>
      </w:r>
      <w:r>
        <w:rPr>
          <w:rStyle w:val="font-size-normal"/>
          <w:rFonts w:ascii="微软雅黑" w:eastAsia="微软雅黑" w:hAnsi="微软雅黑" w:cs="微软雅黑" w:hint="eastAsia"/>
          <w:color w:val="000000"/>
          <w:sz w:val="21"/>
          <w:szCs w:val="21"/>
        </w:rPr>
        <w:t>随着互联网的快速发展，中国移动用户规模已逼近天花板，增长空间有限，占据互联网发展重要地位的在线视频行业也受到相应影响，市场规模增速见缓。</w:t>
      </w:r>
    </w:p>
    <w:p w14:paraId="24117FCF" w14:textId="77777777" w:rsidR="002D11AC" w:rsidRDefault="00142CBA">
      <w:pPr>
        <w:pStyle w:val="ab"/>
        <w:shd w:val="clear" w:color="auto" w:fill="FFFFFF"/>
        <w:spacing w:before="0" w:beforeAutospacing="0" w:after="150" w:afterAutospacing="0"/>
        <w:rPr>
          <w:rStyle w:val="font-size-normal"/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Style w:val="font-size-normal"/>
          <w:rFonts w:ascii="微软雅黑" w:eastAsia="微软雅黑" w:hAnsi="微软雅黑" w:cs="微软雅黑" w:hint="eastAsia"/>
          <w:b/>
          <w:bCs/>
          <w:color w:val="000000"/>
          <w:sz w:val="21"/>
          <w:szCs w:val="21"/>
          <w:lang w:eastAsia="zh-Hans"/>
        </w:rPr>
        <w:t>头部玩家强势瓜分市场，搜狐视频夹缝求生：</w:t>
      </w:r>
      <w:r>
        <w:rPr>
          <w:rStyle w:val="font-size-normal"/>
          <w:rFonts w:ascii="微软雅黑" w:eastAsia="微软雅黑" w:hAnsi="微软雅黑" w:cs="微软雅黑" w:hint="eastAsia"/>
          <w:color w:val="000000"/>
          <w:sz w:val="21"/>
          <w:szCs w:val="21"/>
        </w:rPr>
        <w:t>以爱奇艺、腾讯视频、优酷领导的行业头部玩家，占据了主要的流量和用户，激烈的市场竞争不断挤压搜狐视频生存空间，市场份额持续被蚕食。</w:t>
      </w:r>
    </w:p>
    <w:p w14:paraId="4E60E80A" w14:textId="77777777" w:rsidR="00F97CB4" w:rsidRDefault="00F97CB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</w:p>
    <w:p w14:paraId="76B2982D" w14:textId="77777777" w:rsidR="002D11AC" w:rsidRDefault="00142CB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3C8500AA" w14:textId="77777777" w:rsidR="002D11AC" w:rsidRDefault="00142CBA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利用小米</w:t>
      </w:r>
      <w:r>
        <w:rPr>
          <w:rFonts w:ascii="微软雅黑" w:eastAsia="微软雅黑" w:hAnsi="微软雅黑" w:cs="微软雅黑" w:hint="eastAsia"/>
          <w:sz w:val="21"/>
          <w:szCs w:val="21"/>
          <w:lang w:eastAsia="zh-Hans"/>
        </w:rPr>
        <w:t>媒体</w:t>
      </w:r>
      <w:r>
        <w:rPr>
          <w:rFonts w:ascii="微软雅黑" w:eastAsia="微软雅黑" w:hAnsi="微软雅黑" w:cs="微软雅黑" w:hint="eastAsia"/>
          <w:sz w:val="21"/>
          <w:szCs w:val="21"/>
        </w:rPr>
        <w:t>，通过有效的营销整合，在量级增长的同时，提升搜狐视频品牌认知度，增加用户粘性，不断扩大搜狐视频市场占有率</w:t>
      </w:r>
      <w:r w:rsidR="00AA3723">
        <w:rPr>
          <w:rFonts w:ascii="微软雅黑" w:eastAsia="微软雅黑" w:hAnsi="微软雅黑" w:cs="微软雅黑" w:hint="eastAsia"/>
          <w:sz w:val="21"/>
          <w:szCs w:val="21"/>
        </w:rPr>
        <w:t>及行业竞争力：</w:t>
      </w:r>
    </w:p>
    <w:p w14:paraId="55775F96" w14:textId="77777777" w:rsidR="002D11AC" w:rsidRDefault="00FE64FD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1.</w:t>
      </w:r>
      <w:r>
        <w:rPr>
          <w:rFonts w:ascii="微软雅黑" w:eastAsia="微软雅黑" w:hAnsi="微软雅黑" w:cs="微软雅黑"/>
          <w:sz w:val="21"/>
          <w:szCs w:val="21"/>
        </w:rPr>
        <w:t xml:space="preserve"> </w:t>
      </w:r>
      <w:r>
        <w:rPr>
          <w:rFonts w:ascii="微软雅黑" w:eastAsia="微软雅黑" w:hAnsi="微软雅黑" w:cs="微软雅黑" w:hint="eastAsia"/>
          <w:sz w:val="21"/>
          <w:szCs w:val="21"/>
        </w:rPr>
        <w:t>投放量级突破百万</w:t>
      </w:r>
      <w:r w:rsidR="00510DB8">
        <w:rPr>
          <w:rFonts w:ascii="微软雅黑" w:eastAsia="微软雅黑" w:hAnsi="微软雅黑" w:cs="微软雅黑" w:hint="eastAsia"/>
          <w:sz w:val="21"/>
          <w:szCs w:val="21"/>
        </w:rPr>
        <w:t xml:space="preserve"> </w:t>
      </w:r>
      <w:r w:rsidR="00510DB8">
        <w:rPr>
          <w:rFonts w:ascii="微软雅黑" w:eastAsia="微软雅黑" w:hAnsi="微软雅黑" w:cs="微软雅黑"/>
          <w:sz w:val="21"/>
          <w:szCs w:val="21"/>
        </w:rPr>
        <w:t xml:space="preserve"> </w:t>
      </w:r>
      <w:r>
        <w:rPr>
          <w:rFonts w:ascii="微软雅黑" w:eastAsia="微软雅黑" w:hAnsi="微软雅黑" w:cs="微软雅黑" w:hint="eastAsia"/>
          <w:sz w:val="21"/>
          <w:szCs w:val="21"/>
        </w:rPr>
        <w:t>2.</w:t>
      </w:r>
      <w:r>
        <w:rPr>
          <w:rFonts w:ascii="微软雅黑" w:eastAsia="微软雅黑" w:hAnsi="微软雅黑" w:cs="微软雅黑"/>
          <w:sz w:val="21"/>
          <w:szCs w:val="21"/>
        </w:rPr>
        <w:t xml:space="preserve"> </w:t>
      </w:r>
      <w:r>
        <w:rPr>
          <w:rFonts w:ascii="微软雅黑" w:eastAsia="微软雅黑" w:hAnsi="微软雅黑" w:cs="微软雅黑" w:hint="eastAsia"/>
          <w:sz w:val="21"/>
          <w:szCs w:val="21"/>
        </w:rPr>
        <w:t>成本控制在考核线以下</w:t>
      </w:r>
      <w:r w:rsidR="00510DB8">
        <w:rPr>
          <w:rFonts w:ascii="微软雅黑" w:eastAsia="微软雅黑" w:hAnsi="微软雅黑" w:cs="微软雅黑" w:hint="eastAsia"/>
          <w:sz w:val="21"/>
          <w:szCs w:val="21"/>
        </w:rPr>
        <w:t xml:space="preserve"> </w:t>
      </w:r>
      <w:r w:rsidR="00510DB8">
        <w:rPr>
          <w:rFonts w:ascii="微软雅黑" w:eastAsia="微软雅黑" w:hAnsi="微软雅黑" w:cs="微软雅黑"/>
          <w:sz w:val="21"/>
          <w:szCs w:val="21"/>
        </w:rPr>
        <w:t xml:space="preserve"> </w:t>
      </w:r>
      <w:r>
        <w:rPr>
          <w:rFonts w:ascii="微软雅黑" w:eastAsia="微软雅黑" w:hAnsi="微软雅黑" w:cs="微软雅黑" w:hint="eastAsia"/>
          <w:sz w:val="21"/>
          <w:szCs w:val="21"/>
        </w:rPr>
        <w:t>3.</w:t>
      </w:r>
      <w:r>
        <w:rPr>
          <w:rFonts w:ascii="微软雅黑" w:eastAsia="微软雅黑" w:hAnsi="微软雅黑" w:cs="微软雅黑"/>
          <w:sz w:val="21"/>
          <w:szCs w:val="21"/>
        </w:rPr>
        <w:t xml:space="preserve"> </w:t>
      </w:r>
      <w:r>
        <w:rPr>
          <w:rFonts w:ascii="微软雅黑" w:eastAsia="微软雅黑" w:hAnsi="微软雅黑" w:cs="微软雅黑" w:hint="eastAsia"/>
          <w:sz w:val="21"/>
          <w:szCs w:val="21"/>
        </w:rPr>
        <w:t>快速提升次留率</w:t>
      </w:r>
    </w:p>
    <w:p w14:paraId="5F9AD18F" w14:textId="77777777" w:rsidR="004C0D38" w:rsidRDefault="004C0D3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</w:p>
    <w:p w14:paraId="51665382" w14:textId="77777777" w:rsidR="002D11AC" w:rsidRDefault="00142CB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5D9E8608" w14:textId="21944E64" w:rsidR="002D11AC" w:rsidRDefault="00142CB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  <w:lang w:eastAsia="zh-Hans"/>
        </w:rPr>
        <w:t>人群洞察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  <w:r>
        <w:rPr>
          <w:rFonts w:ascii="微软雅黑" w:eastAsia="微软雅黑" w:hAnsi="微软雅黑" w:hint="eastAsia"/>
          <w:sz w:val="21"/>
          <w:szCs w:val="21"/>
        </w:rPr>
        <w:t>在线视频用户男性占比较高，高知高收入的中坚青年更爱“追剧”</w:t>
      </w:r>
      <w:r w:rsidR="00626D07">
        <w:rPr>
          <w:rFonts w:ascii="微软雅黑" w:eastAsia="微软雅黑" w:hAnsi="微软雅黑" w:hint="eastAsia"/>
          <w:sz w:val="21"/>
          <w:szCs w:val="21"/>
        </w:rPr>
        <w:t>；</w:t>
      </w:r>
    </w:p>
    <w:p w14:paraId="2588B8A6" w14:textId="77777777" w:rsidR="002D11AC" w:rsidRDefault="00142CBA">
      <w:pPr>
        <w:spacing w:before="100" w:beforeAutospacing="1" w:after="100" w:afterAutospacing="1"/>
        <w:textAlignment w:val="baseline"/>
      </w:pPr>
      <w:r>
        <w:rPr>
          <w:noProof/>
        </w:rPr>
        <w:lastRenderedPageBreak/>
        <w:drawing>
          <wp:inline distT="0" distB="0" distL="114300" distR="114300" wp14:anchorId="70D40575" wp14:editId="10E2421B">
            <wp:extent cx="4663440" cy="1930400"/>
            <wp:effectExtent l="0" t="0" r="1016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086AF" w14:textId="77777777" w:rsidR="002D11AC" w:rsidRDefault="002D11A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  <w:lang w:eastAsia="zh-Hans"/>
        </w:rPr>
      </w:pPr>
    </w:p>
    <w:p w14:paraId="3FDB9AE7" w14:textId="5190061A" w:rsidR="002D11AC" w:rsidRDefault="00142CBA">
      <w:pPr>
        <w:spacing w:before="100" w:beforeAutospacing="1" w:after="100" w:afterAutospacing="1"/>
        <w:textAlignment w:val="baseline"/>
      </w:pPr>
      <w:r>
        <w:rPr>
          <w:rFonts w:ascii="微软雅黑" w:eastAsia="微软雅黑" w:hAnsi="微软雅黑" w:hint="eastAsia"/>
          <w:b/>
          <w:bCs/>
          <w:sz w:val="21"/>
          <w:szCs w:val="21"/>
          <w:lang w:eastAsia="zh-Hans"/>
        </w:rPr>
        <w:t>媒体洞察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小米营销三大优势（流量</w:t>
      </w:r>
      <w:r>
        <w:rPr>
          <w:rFonts w:ascii="微软雅黑" w:eastAsia="微软雅黑" w:hAnsi="微软雅黑"/>
          <w:sz w:val="21"/>
          <w:szCs w:val="21"/>
          <w:lang w:eastAsia="zh-Hans"/>
        </w:rPr>
        <w:t>+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资源</w:t>
      </w:r>
      <w:r>
        <w:rPr>
          <w:rFonts w:ascii="微软雅黑" w:eastAsia="微软雅黑" w:hAnsi="微软雅黑"/>
          <w:sz w:val="21"/>
          <w:szCs w:val="21"/>
          <w:lang w:eastAsia="zh-Hans"/>
        </w:rPr>
        <w:t>+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用户契合）</w:t>
      </w:r>
      <w:r w:rsidR="00DD41D1"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助力</w:t>
      </w:r>
      <w:r>
        <w:rPr>
          <w:rFonts w:ascii="微软雅黑" w:eastAsia="微软雅黑" w:hAnsi="微软雅黑" w:hint="eastAsia"/>
          <w:sz w:val="21"/>
          <w:szCs w:val="21"/>
        </w:rPr>
        <w:t>搜狐视频全效营销</w:t>
      </w:r>
      <w:r w:rsidR="00626D07">
        <w:rPr>
          <w:rFonts w:ascii="微软雅黑" w:eastAsia="微软雅黑" w:hAnsi="微软雅黑" w:hint="eastAsia"/>
          <w:sz w:val="21"/>
          <w:szCs w:val="21"/>
        </w:rPr>
        <w:t>；</w:t>
      </w:r>
    </w:p>
    <w:p w14:paraId="66D253A7" w14:textId="77777777" w:rsidR="002D11AC" w:rsidRDefault="00142CBA">
      <w:pPr>
        <w:spacing w:before="100" w:beforeAutospacing="1" w:after="100" w:afterAutospacing="1"/>
        <w:textAlignment w:val="baseline"/>
      </w:pPr>
      <w:r>
        <w:rPr>
          <w:noProof/>
        </w:rPr>
        <w:drawing>
          <wp:inline distT="0" distB="0" distL="114300" distR="114300" wp14:anchorId="530ECF2A" wp14:editId="7A2E516D">
            <wp:extent cx="4578985" cy="2036445"/>
            <wp:effectExtent l="0" t="0" r="18415" b="2095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8985" cy="203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00F4D" w14:textId="77777777" w:rsidR="002D11AC" w:rsidRDefault="002D11A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</w:p>
    <w:p w14:paraId="07B7CA74" w14:textId="0591A86C" w:rsidR="002D11AC" w:rsidRPr="00626D07" w:rsidRDefault="00142CB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营销策略：</w:t>
      </w:r>
      <w:r w:rsidRPr="00626D07">
        <w:rPr>
          <w:rFonts w:ascii="微软雅黑" w:eastAsia="微软雅黑" w:hAnsi="微软雅黑" w:hint="eastAsia"/>
          <w:b/>
          <w:bCs/>
          <w:sz w:val="21"/>
          <w:szCs w:val="21"/>
          <w:lang w:eastAsia="zh-Hans"/>
        </w:rPr>
        <w:t>全面布局小米营销资源，</w:t>
      </w:r>
      <w:r w:rsidRPr="00626D07">
        <w:rPr>
          <w:rFonts w:ascii="微软雅黑" w:eastAsia="微软雅黑" w:hAnsi="微软雅黑" w:hint="eastAsia"/>
          <w:b/>
          <w:bCs/>
          <w:sz w:val="21"/>
          <w:szCs w:val="21"/>
        </w:rPr>
        <w:t>围绕“控本+提效”</w:t>
      </w:r>
      <w:r w:rsidR="00395E64" w:rsidRPr="00626D07">
        <w:rPr>
          <w:rFonts w:ascii="微软雅黑" w:eastAsia="微软雅黑" w:hAnsi="微软雅黑" w:hint="eastAsia"/>
          <w:b/>
          <w:bCs/>
          <w:sz w:val="21"/>
          <w:szCs w:val="21"/>
        </w:rPr>
        <w:t>需求升级策略</w:t>
      </w:r>
      <w:r w:rsidRPr="00626D07">
        <w:rPr>
          <w:rFonts w:ascii="微软雅黑" w:eastAsia="微软雅黑" w:hAnsi="微软雅黑" w:hint="eastAsia"/>
          <w:b/>
          <w:bCs/>
          <w:sz w:val="21"/>
          <w:szCs w:val="21"/>
        </w:rPr>
        <w:t>，实现“质”“效”双增</w:t>
      </w:r>
      <w:r w:rsidR="00626D07">
        <w:rPr>
          <w:rFonts w:ascii="微软雅黑" w:eastAsia="微软雅黑" w:hAnsi="微软雅黑" w:hint="eastAsia"/>
          <w:b/>
          <w:bCs/>
          <w:sz w:val="21"/>
          <w:szCs w:val="21"/>
        </w:rPr>
        <w:t>。</w:t>
      </w:r>
    </w:p>
    <w:p w14:paraId="30DE7093" w14:textId="47FDD92E" w:rsidR="002D11AC" w:rsidRDefault="00BA01A1">
      <w:pPr>
        <w:rPr>
          <w:rFonts w:ascii="微软雅黑" w:eastAsia="微软雅黑" w:hAnsi="微软雅黑"/>
          <w:sz w:val="21"/>
          <w:szCs w:val="21"/>
          <w:lang w:eastAsia="zh-Hans"/>
        </w:rPr>
      </w:pPr>
      <w:r w:rsidRPr="007378C2">
        <w:rPr>
          <w:rFonts w:ascii="微软雅黑" w:eastAsia="微软雅黑" w:hAnsi="微软雅黑" w:hint="eastAsia"/>
          <w:sz w:val="21"/>
          <w:szCs w:val="21"/>
        </w:rPr>
        <w:t>1.</w:t>
      </w:r>
      <w:r w:rsidRPr="007378C2">
        <w:rPr>
          <w:rFonts w:ascii="微软雅黑" w:eastAsia="微软雅黑" w:hAnsi="微软雅黑"/>
          <w:sz w:val="21"/>
          <w:szCs w:val="21"/>
        </w:rPr>
        <w:t xml:space="preserve"> </w:t>
      </w:r>
      <w:r w:rsidR="00142CBA" w:rsidRPr="007378C2">
        <w:rPr>
          <w:rFonts w:ascii="微软雅黑" w:eastAsia="微软雅黑" w:hAnsi="微软雅黑" w:hint="eastAsia"/>
          <w:bCs/>
          <w:sz w:val="21"/>
          <w:szCs w:val="21"/>
        </w:rPr>
        <w:t>控本</w:t>
      </w:r>
      <w:r w:rsidR="00142CBA" w:rsidRPr="007378C2">
        <w:rPr>
          <w:rFonts w:ascii="微软雅黑" w:eastAsia="微软雅黑" w:hAnsi="微软雅黑" w:hint="eastAsia"/>
          <w:sz w:val="21"/>
          <w:szCs w:val="21"/>
        </w:rPr>
        <w:t>—应用商</w:t>
      </w:r>
      <w:r w:rsidR="00142CBA">
        <w:rPr>
          <w:rFonts w:ascii="微软雅黑" w:eastAsia="微软雅黑" w:hAnsi="微软雅黑" w:hint="eastAsia"/>
          <w:sz w:val="21"/>
          <w:szCs w:val="21"/>
        </w:rPr>
        <w:t>店+信息流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="00142CBA">
        <w:rPr>
          <w:rFonts w:ascii="微软雅黑" w:eastAsia="微软雅黑" w:hAnsi="微软雅黑" w:hint="eastAsia"/>
          <w:sz w:val="21"/>
          <w:szCs w:val="21"/>
          <w:lang w:eastAsia="zh-Hans"/>
        </w:rPr>
        <w:t>覆盖用户“从搜到看”行为路径，实现用户转化闭环</w:t>
      </w:r>
      <w:r w:rsidR="00626D07">
        <w:rPr>
          <w:rFonts w:ascii="微软雅黑" w:eastAsia="微软雅黑" w:hAnsi="微软雅黑" w:hint="eastAsia"/>
          <w:sz w:val="21"/>
          <w:szCs w:val="21"/>
          <w:lang w:eastAsia="zh-Hans"/>
        </w:rPr>
        <w:t>；</w:t>
      </w:r>
    </w:p>
    <w:p w14:paraId="6091863A" w14:textId="7081896F" w:rsidR="002D11AC" w:rsidRDefault="00BA01A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 w:rsidRPr="007378C2">
        <w:rPr>
          <w:rFonts w:ascii="微软雅黑" w:eastAsia="微软雅黑" w:hAnsi="微软雅黑" w:hint="eastAsia"/>
          <w:sz w:val="21"/>
          <w:szCs w:val="21"/>
        </w:rPr>
        <w:t>2.</w:t>
      </w:r>
      <w:r w:rsidRPr="007378C2">
        <w:rPr>
          <w:rFonts w:ascii="微软雅黑" w:eastAsia="微软雅黑" w:hAnsi="微软雅黑"/>
          <w:sz w:val="21"/>
          <w:szCs w:val="21"/>
        </w:rPr>
        <w:t xml:space="preserve"> </w:t>
      </w:r>
      <w:r w:rsidR="00142CBA" w:rsidRPr="007378C2">
        <w:rPr>
          <w:rFonts w:ascii="微软雅黑" w:eastAsia="微软雅黑" w:hAnsi="微软雅黑" w:hint="eastAsia"/>
          <w:bCs/>
          <w:sz w:val="21"/>
          <w:szCs w:val="21"/>
        </w:rPr>
        <w:t>提效</w:t>
      </w:r>
      <w:r w:rsidR="00142CBA" w:rsidRPr="007378C2">
        <w:rPr>
          <w:rFonts w:ascii="微软雅黑" w:eastAsia="微软雅黑" w:hAnsi="微软雅黑" w:hint="eastAsia"/>
          <w:sz w:val="21"/>
          <w:szCs w:val="21"/>
        </w:rPr>
        <w:t>—人群</w:t>
      </w:r>
      <w:r w:rsidRPr="007378C2">
        <w:rPr>
          <w:rFonts w:ascii="微软雅黑" w:eastAsia="微软雅黑" w:hAnsi="微软雅黑" w:hint="eastAsia"/>
          <w:sz w:val="21"/>
          <w:szCs w:val="21"/>
        </w:rPr>
        <w:t>x</w:t>
      </w:r>
      <w:r w:rsidR="00142CBA" w:rsidRPr="007378C2">
        <w:rPr>
          <w:rFonts w:ascii="微软雅黑" w:eastAsia="微软雅黑" w:hAnsi="微软雅黑" w:hint="eastAsia"/>
          <w:sz w:val="21"/>
          <w:szCs w:val="21"/>
        </w:rPr>
        <w:t>内容</w:t>
      </w:r>
      <w:r w:rsidR="00142CBA">
        <w:rPr>
          <w:rFonts w:ascii="微软雅黑" w:eastAsia="微软雅黑" w:hAnsi="微软雅黑" w:hint="eastAsia"/>
          <w:sz w:val="21"/>
          <w:szCs w:val="21"/>
        </w:rPr>
        <w:t>+技术赋能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="00142CBA">
        <w:rPr>
          <w:rFonts w:ascii="微软雅黑" w:eastAsia="微软雅黑" w:hAnsi="微软雅黑" w:hint="eastAsia"/>
          <w:sz w:val="21"/>
          <w:szCs w:val="21"/>
          <w:lang w:eastAsia="zh-Hans"/>
        </w:rPr>
        <w:t>内容迎合精准触达用户，技术赋能提升留存</w:t>
      </w:r>
      <w:r w:rsidR="00626D07">
        <w:rPr>
          <w:rFonts w:ascii="微软雅黑" w:eastAsia="微软雅黑" w:hAnsi="微软雅黑" w:hint="eastAsia"/>
          <w:sz w:val="21"/>
          <w:szCs w:val="21"/>
          <w:lang w:eastAsia="zh-Hans"/>
        </w:rPr>
        <w:t>；</w:t>
      </w:r>
    </w:p>
    <w:p w14:paraId="49D73C35" w14:textId="29BFB370" w:rsidR="002D11AC" w:rsidRDefault="00B25CC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3A539DFD" wp14:editId="34E0C5A2">
            <wp:extent cx="5429250" cy="24003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D8EA0" w14:textId="77777777" w:rsidR="002D11AC" w:rsidRDefault="002D11A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2BC57402" w14:textId="77777777" w:rsidR="002D11AC" w:rsidRDefault="00142CB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51002912" w14:textId="77777777" w:rsidR="002D11AC" w:rsidRDefault="00142CB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第一项：控本</w:t>
      </w:r>
    </w:p>
    <w:p w14:paraId="0E348829" w14:textId="77777777" w:rsidR="002D11AC" w:rsidRDefault="0090300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1.</w:t>
      </w:r>
      <w:r>
        <w:rPr>
          <w:rFonts w:ascii="微软雅黑" w:eastAsia="微软雅黑" w:hAnsi="微软雅黑"/>
          <w:b/>
          <w:bCs/>
          <w:sz w:val="21"/>
          <w:szCs w:val="21"/>
        </w:rPr>
        <w:t xml:space="preserve"> </w:t>
      </w:r>
      <w:r w:rsidR="00142CBA">
        <w:rPr>
          <w:rFonts w:ascii="微软雅黑" w:eastAsia="微软雅黑" w:hAnsi="微软雅黑" w:hint="eastAsia"/>
          <w:b/>
          <w:bCs/>
          <w:sz w:val="21"/>
          <w:szCs w:val="21"/>
        </w:rPr>
        <w:t>应用商店</w:t>
      </w:r>
      <w:r w:rsidR="00142CBA">
        <w:rPr>
          <w:rFonts w:ascii="微软雅黑" w:eastAsia="微软雅黑" w:hAnsi="微软雅黑" w:hint="eastAsia"/>
          <w:b/>
          <w:bCs/>
          <w:sz w:val="21"/>
          <w:szCs w:val="21"/>
          <w:lang w:eastAsia="zh-Hans"/>
        </w:rPr>
        <w:t>——关键词精准锁定用户抢占</w:t>
      </w:r>
      <w:r w:rsidR="002049B0">
        <w:rPr>
          <w:rFonts w:ascii="微软雅黑" w:eastAsia="微软雅黑" w:hAnsi="微软雅黑" w:hint="eastAsia"/>
          <w:b/>
          <w:bCs/>
          <w:sz w:val="21"/>
          <w:szCs w:val="21"/>
          <w:lang w:eastAsia="zh-Hans"/>
        </w:rPr>
        <w:t>心智</w:t>
      </w:r>
      <w:r w:rsidR="002049B0">
        <w:rPr>
          <w:rFonts w:ascii="微软雅黑" w:eastAsia="微软雅黑" w:hAnsi="微软雅黑" w:hint="eastAsia"/>
          <w:b/>
          <w:bCs/>
          <w:sz w:val="21"/>
          <w:szCs w:val="21"/>
        </w:rPr>
        <w:t>，</w:t>
      </w:r>
      <w:r w:rsidR="00142CBA">
        <w:rPr>
          <w:rFonts w:ascii="微软雅黑" w:eastAsia="微软雅黑" w:hAnsi="微软雅黑" w:hint="eastAsia"/>
          <w:b/>
          <w:bCs/>
          <w:sz w:val="21"/>
          <w:szCs w:val="21"/>
          <w:lang w:eastAsia="zh-Hans"/>
        </w:rPr>
        <w:t>全链路布局覆盖用户行为路径</w:t>
      </w:r>
    </w:p>
    <w:p w14:paraId="10584099" w14:textId="77777777" w:rsidR="002D11AC" w:rsidRDefault="003D388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noProof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基于用户主动检索行为，</w:t>
      </w:r>
      <w:r w:rsidR="004B12C6">
        <w:rPr>
          <w:rFonts w:ascii="微软雅黑" w:eastAsia="微软雅黑" w:hAnsi="微软雅黑" w:hint="eastAsia"/>
          <w:sz w:val="21"/>
          <w:szCs w:val="21"/>
        </w:rPr>
        <w:t>通过多维度关键词布局，并对关键词精细化管理和</w:t>
      </w:r>
      <w:r>
        <w:rPr>
          <w:rFonts w:ascii="微软雅黑" w:eastAsia="微软雅黑" w:hAnsi="微软雅黑" w:hint="eastAsia"/>
          <w:sz w:val="21"/>
          <w:szCs w:val="21"/>
        </w:rPr>
        <w:t>运营，精准锁定潜在受众，抢占行业优质用户</w:t>
      </w:r>
      <w:r w:rsidR="004B12C6">
        <w:rPr>
          <w:rFonts w:ascii="微软雅黑" w:eastAsia="微软雅黑" w:hAnsi="微软雅黑" w:hint="eastAsia"/>
          <w:b/>
          <w:bCs/>
          <w:noProof/>
          <w:sz w:val="21"/>
          <w:szCs w:val="21"/>
        </w:rPr>
        <w:t>。</w:t>
      </w:r>
    </w:p>
    <w:p w14:paraId="24B2EDCC" w14:textId="77777777" w:rsidR="004B12C6" w:rsidRDefault="004B12C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noProof/>
          <w:sz w:val="21"/>
          <w:szCs w:val="21"/>
        </w:rPr>
        <w:drawing>
          <wp:inline distT="0" distB="0" distL="114300" distR="114300" wp14:anchorId="10FE79EB" wp14:editId="0D97D429">
            <wp:extent cx="4201160" cy="1711325"/>
            <wp:effectExtent l="0" t="0" r="254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01160" cy="17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97822" w14:textId="77777777" w:rsidR="002D11AC" w:rsidRDefault="00142CB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2：信息流</w:t>
      </w:r>
      <w:r>
        <w:rPr>
          <w:rFonts w:ascii="微软雅黑" w:eastAsia="微软雅黑" w:hAnsi="微软雅黑" w:hint="eastAsia"/>
          <w:b/>
          <w:bCs/>
          <w:sz w:val="21"/>
          <w:szCs w:val="21"/>
          <w:lang w:eastAsia="zh-Hans"/>
        </w:rPr>
        <w:t>——多场景反复触达，投其所好吸引用户关注</w:t>
      </w:r>
    </w:p>
    <w:p w14:paraId="2662A611" w14:textId="77777777" w:rsidR="002D11AC" w:rsidRDefault="00142CB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①：基于小米厂商多元化兴趣资讯媒体，以低价实现多场景跨屏联动、反复触达，吸引用户关注；</w:t>
      </w:r>
    </w:p>
    <w:p w14:paraId="31899B71" w14:textId="77777777" w:rsidR="002D11AC" w:rsidRDefault="00142CBA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noProof/>
        </w:rPr>
        <w:drawing>
          <wp:inline distT="0" distB="0" distL="114300" distR="114300" wp14:anchorId="14B2EDAF" wp14:editId="2F54FC50">
            <wp:extent cx="4154805" cy="1735455"/>
            <wp:effectExtent l="0" t="0" r="10795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54805" cy="173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CF98C" w14:textId="77777777" w:rsidR="002D11AC" w:rsidRDefault="00142CBA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②：通过持续对创意进行A/B test，深耕偶像剧+动漫剧的两种组合投放，突出搜狐独播剧+自制剧核心优势，达到了明显的效果起量，对比账户投放整体的点击率提升了30%，下载成本降低了25%；</w:t>
      </w:r>
    </w:p>
    <w:p w14:paraId="7D9E2BE0" w14:textId="77777777" w:rsidR="002D11AC" w:rsidRDefault="00142CBA">
      <w:pPr>
        <w:spacing w:before="100" w:beforeAutospacing="1" w:after="100" w:afterAutospacing="1"/>
        <w:textAlignment w:val="baseline"/>
      </w:pPr>
      <w:r>
        <w:rPr>
          <w:noProof/>
        </w:rPr>
        <w:drawing>
          <wp:inline distT="0" distB="0" distL="114300" distR="114300" wp14:anchorId="6A604334" wp14:editId="09FF204C">
            <wp:extent cx="4595495" cy="2475230"/>
            <wp:effectExtent l="0" t="0" r="1905" b="127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95495" cy="2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61D2C" w14:textId="77777777" w:rsidR="002D11AC" w:rsidRDefault="00142CBA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③：调整落地页提升整体下载率，从普通的APP详情页切换为个性化详情页，突出海量片库、独播+自制内容、番剧和动漫剧等优势，头图植入下载按钮+悬浮按钮从而提升下载率，经测试后同时期下载率环比APP详情页提高60%+</w:t>
      </w:r>
      <w:r w:rsidR="006D3DB9">
        <w:rPr>
          <w:rFonts w:ascii="微软雅黑" w:eastAsia="微软雅黑" w:hAnsi="微软雅黑" w:cs="微软雅黑" w:hint="eastAsia"/>
          <w:sz w:val="21"/>
          <w:szCs w:val="21"/>
        </w:rPr>
        <w:t>。</w:t>
      </w:r>
    </w:p>
    <w:p w14:paraId="5D99F0EE" w14:textId="77777777" w:rsidR="002D11AC" w:rsidRDefault="00142CBA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noProof/>
        </w:rPr>
        <w:drawing>
          <wp:inline distT="0" distB="0" distL="114300" distR="114300" wp14:anchorId="1B86C77F" wp14:editId="1CA01C58">
            <wp:extent cx="4885055" cy="2755265"/>
            <wp:effectExtent l="0" t="0" r="4445" b="63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85055" cy="275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CD364" w14:textId="77777777" w:rsidR="002D11AC" w:rsidRDefault="002D11AC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</w:p>
    <w:p w14:paraId="6806A9F9" w14:textId="77777777" w:rsidR="002D11AC" w:rsidRDefault="00142CB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第二项：提</w:t>
      </w:r>
      <w:r>
        <w:rPr>
          <w:rFonts w:ascii="微软雅黑" w:eastAsia="微软雅黑" w:hAnsi="微软雅黑" w:hint="eastAsia"/>
          <w:b/>
          <w:bCs/>
          <w:sz w:val="21"/>
          <w:szCs w:val="21"/>
          <w:lang w:eastAsia="zh-Hans"/>
        </w:rPr>
        <w:t>效</w:t>
      </w:r>
    </w:p>
    <w:p w14:paraId="62B39F07" w14:textId="77777777" w:rsidR="002D11AC" w:rsidRDefault="004848E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1.</w:t>
      </w:r>
      <w:r>
        <w:rPr>
          <w:rFonts w:ascii="微软雅黑" w:eastAsia="微软雅黑" w:hAnsi="微软雅黑"/>
          <w:b/>
          <w:bCs/>
          <w:sz w:val="21"/>
          <w:szCs w:val="21"/>
        </w:rPr>
        <w:t xml:space="preserve"> </w:t>
      </w:r>
      <w:r w:rsidR="00142CBA">
        <w:rPr>
          <w:rFonts w:ascii="微软雅黑" w:eastAsia="微软雅黑" w:hAnsi="微软雅黑" w:hint="eastAsia"/>
          <w:b/>
          <w:bCs/>
          <w:sz w:val="21"/>
          <w:szCs w:val="21"/>
        </w:rPr>
        <w:t>人群X内容</w:t>
      </w:r>
      <w:r w:rsidR="00142CBA">
        <w:rPr>
          <w:rFonts w:ascii="微软雅黑" w:eastAsia="微软雅黑" w:hAnsi="微软雅黑" w:hint="eastAsia"/>
          <w:b/>
          <w:bCs/>
          <w:sz w:val="21"/>
          <w:szCs w:val="21"/>
          <w:lang w:eastAsia="zh-Hans"/>
        </w:rPr>
        <w:t>——信息流多元化，给用户对的内容，增加TA粘性</w:t>
      </w:r>
    </w:p>
    <w:p w14:paraId="1FE8CD20" w14:textId="77777777" w:rsidR="002D11AC" w:rsidRDefault="00142CBA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通过对小米人群画像分析，多维度分析挑选符合用户喜好内容，利用小米DMP数据能力圈定精准受众用户，形成有效的双向匹配</w:t>
      </w:r>
      <w:r>
        <w:rPr>
          <w:rFonts w:ascii="微软雅黑" w:eastAsia="微软雅黑" w:hAnsi="微软雅黑" w:cs="微软雅黑" w:hint="eastAsia"/>
          <w:sz w:val="21"/>
          <w:szCs w:val="21"/>
          <w:lang w:eastAsia="zh-Hans"/>
        </w:rPr>
        <w:t>；</w:t>
      </w:r>
    </w:p>
    <w:p w14:paraId="41120896" w14:textId="77777777" w:rsidR="002D11AC" w:rsidRDefault="00142CBA">
      <w:pPr>
        <w:spacing w:before="100" w:beforeAutospacing="1" w:after="100" w:afterAutospacing="1"/>
        <w:textAlignment w:val="baseline"/>
      </w:pPr>
      <w:r>
        <w:rPr>
          <w:noProof/>
        </w:rPr>
        <w:drawing>
          <wp:inline distT="0" distB="0" distL="114300" distR="114300" wp14:anchorId="456C2134" wp14:editId="60429B6F">
            <wp:extent cx="4822190" cy="1968500"/>
            <wp:effectExtent l="0" t="0" r="381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22190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032AA" w14:textId="77777777" w:rsidR="002D11AC" w:rsidRDefault="002D11AC">
      <w:pPr>
        <w:spacing w:before="100" w:beforeAutospacing="1" w:after="100" w:afterAutospacing="1"/>
        <w:textAlignment w:val="baseline"/>
      </w:pPr>
    </w:p>
    <w:p w14:paraId="13048B3D" w14:textId="77777777" w:rsidR="002D11AC" w:rsidRDefault="00D97E98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bCs/>
          <w:sz w:val="21"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2.</w:t>
      </w:r>
      <w:r>
        <w:rPr>
          <w:rFonts w:ascii="微软雅黑" w:eastAsia="微软雅黑" w:hAnsi="微软雅黑" w:cs="微软雅黑"/>
          <w:b/>
          <w:bCs/>
          <w:sz w:val="21"/>
          <w:szCs w:val="21"/>
        </w:rPr>
        <w:t xml:space="preserve"> </w:t>
      </w:r>
      <w:r w:rsidR="00142CBA">
        <w:rPr>
          <w:rFonts w:ascii="微软雅黑" w:eastAsia="微软雅黑" w:hAnsi="微软雅黑" w:cs="微软雅黑" w:hint="eastAsia"/>
          <w:b/>
          <w:bCs/>
          <w:sz w:val="21"/>
          <w:szCs w:val="21"/>
        </w:rPr>
        <w:t>技术赋能</w:t>
      </w:r>
      <w:r w:rsidR="00142CBA">
        <w:rPr>
          <w:rFonts w:ascii="微软雅黑" w:eastAsia="微软雅黑" w:hAnsi="微软雅黑" w:cs="微软雅黑" w:hint="eastAsia"/>
          <w:b/>
          <w:bCs/>
          <w:sz w:val="21"/>
          <w:szCs w:val="21"/>
          <w:lang w:eastAsia="zh-Hans"/>
        </w:rPr>
        <w:t>——小米营销OCPX+SDPA，高效助力投放效果</w:t>
      </w:r>
    </w:p>
    <w:p w14:paraId="305E50CB" w14:textId="77777777" w:rsidR="002D11AC" w:rsidRDefault="00142CBA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通过客户一方数据+小米厂商数据，合理利用OCPX+SDPA+小米深度转化+延迟DP等多个小米提效产品，大幅提升后端留存表现</w:t>
      </w:r>
      <w:r>
        <w:rPr>
          <w:rFonts w:ascii="微软雅黑" w:eastAsia="微软雅黑" w:hAnsi="微软雅黑" w:cs="微软雅黑" w:hint="eastAsia"/>
          <w:sz w:val="21"/>
          <w:szCs w:val="21"/>
          <w:lang w:eastAsia="zh-Hans"/>
        </w:rPr>
        <w:t>；</w:t>
      </w:r>
    </w:p>
    <w:p w14:paraId="2D4E46FA" w14:textId="77777777" w:rsidR="002D11AC" w:rsidRDefault="00142CBA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noProof/>
        </w:rPr>
        <w:drawing>
          <wp:inline distT="0" distB="0" distL="114300" distR="114300" wp14:anchorId="7651DF77" wp14:editId="3DF6D8E2">
            <wp:extent cx="4730750" cy="2269490"/>
            <wp:effectExtent l="0" t="0" r="6350" b="381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30750" cy="226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5A662" w14:textId="77777777" w:rsidR="002D11AC" w:rsidRDefault="002D11AC">
      <w:pPr>
        <w:spacing w:before="100" w:beforeAutospacing="1" w:after="100" w:afterAutospacing="1"/>
        <w:textAlignment w:val="baseline"/>
      </w:pPr>
    </w:p>
    <w:p w14:paraId="06CCD4F9" w14:textId="77777777" w:rsidR="002D11AC" w:rsidRDefault="00142CB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FF0000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7B12FFFD" w14:textId="77777777" w:rsidR="002D11AC" w:rsidRPr="00626D07" w:rsidRDefault="00142CBA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在竞争激烈的市场环境下，帮助搜狐视频挖掘流量价值，通过资源有效布局和精细化运营，实现成本量级达到双赢，全效达成客户考核目标，效果客户高度满意</w:t>
      </w:r>
      <w:r w:rsidRPr="00626D07">
        <w:rPr>
          <w:rFonts w:ascii="微软雅黑" w:eastAsia="微软雅黑" w:hAnsi="微软雅黑" w:hint="eastAsia"/>
          <w:b/>
          <w:bCs/>
          <w:sz w:val="21"/>
          <w:szCs w:val="21"/>
        </w:rPr>
        <w:t>，</w:t>
      </w:r>
      <w:r w:rsidRPr="00626D07">
        <w:rPr>
          <w:rFonts w:ascii="微软雅黑" w:eastAsia="微软雅黑" w:hAnsi="微软雅黑" w:cs="微软雅黑" w:hint="eastAsia"/>
          <w:b/>
          <w:bCs/>
          <w:sz w:val="21"/>
          <w:szCs w:val="21"/>
        </w:rPr>
        <w:t>陆续追加预算持续投放</w:t>
      </w:r>
      <w:r w:rsidR="006C515C" w:rsidRPr="00626D07">
        <w:rPr>
          <w:rFonts w:ascii="微软雅黑" w:eastAsia="微软雅黑" w:hAnsi="微软雅黑" w:cs="微软雅黑" w:hint="eastAsia"/>
          <w:sz w:val="21"/>
          <w:szCs w:val="21"/>
        </w:rPr>
        <w:t>。</w:t>
      </w:r>
      <w:r w:rsidRPr="00626D07">
        <w:rPr>
          <w:rFonts w:ascii="微软雅黑" w:eastAsia="微软雅黑" w:hAnsi="微软雅黑" w:cs="微软雅黑" w:hint="eastAsia"/>
          <w:bCs/>
          <w:sz w:val="21"/>
          <w:szCs w:val="21"/>
        </w:rPr>
        <w:t>投放效果：</w:t>
      </w:r>
    </w:p>
    <w:p w14:paraId="22F37B35" w14:textId="77777777" w:rsidR="002D11AC" w:rsidRPr="00626D07" w:rsidRDefault="006C515C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 w:rsidRPr="00626D07">
        <w:rPr>
          <w:rFonts w:ascii="微软雅黑" w:eastAsia="微软雅黑" w:hAnsi="微软雅黑" w:cs="微软雅黑" w:hint="eastAsia"/>
          <w:sz w:val="21"/>
          <w:szCs w:val="21"/>
        </w:rPr>
        <w:t>1.</w:t>
      </w:r>
      <w:r w:rsidRPr="00626D07">
        <w:rPr>
          <w:rFonts w:ascii="微软雅黑" w:eastAsia="微软雅黑" w:hAnsi="微软雅黑" w:cs="微软雅黑"/>
          <w:sz w:val="21"/>
          <w:szCs w:val="21"/>
        </w:rPr>
        <w:t xml:space="preserve"> </w:t>
      </w:r>
      <w:r w:rsidR="00142CBA" w:rsidRPr="00626D07">
        <w:rPr>
          <w:rFonts w:ascii="微软雅黑" w:eastAsia="微软雅黑" w:hAnsi="微软雅黑" w:cs="微软雅黑" w:hint="eastAsia"/>
          <w:sz w:val="21"/>
          <w:szCs w:val="21"/>
        </w:rPr>
        <w:t>投放量级提升</w:t>
      </w:r>
      <w:r w:rsidR="00142CBA" w:rsidRPr="00626D07">
        <w:rPr>
          <w:rFonts w:ascii="微软雅黑" w:eastAsia="微软雅黑" w:hAnsi="微软雅黑" w:cs="微软雅黑" w:hint="eastAsia"/>
          <w:b/>
          <w:bCs/>
          <w:sz w:val="21"/>
          <w:szCs w:val="21"/>
        </w:rPr>
        <w:t>3767%</w:t>
      </w:r>
    </w:p>
    <w:p w14:paraId="71CA621D" w14:textId="77777777" w:rsidR="002D11AC" w:rsidRPr="00626D07" w:rsidRDefault="006C515C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 w:rsidRPr="00626D07">
        <w:rPr>
          <w:rFonts w:ascii="微软雅黑" w:eastAsia="微软雅黑" w:hAnsi="微软雅黑" w:cs="微软雅黑" w:hint="eastAsia"/>
          <w:sz w:val="21"/>
          <w:szCs w:val="21"/>
        </w:rPr>
        <w:t>2.</w:t>
      </w:r>
      <w:r w:rsidRPr="00626D07">
        <w:rPr>
          <w:rFonts w:ascii="微软雅黑" w:eastAsia="微软雅黑" w:hAnsi="微软雅黑" w:cs="微软雅黑"/>
          <w:sz w:val="21"/>
          <w:szCs w:val="21"/>
        </w:rPr>
        <w:t xml:space="preserve"> </w:t>
      </w:r>
      <w:r w:rsidR="00142CBA" w:rsidRPr="00626D07">
        <w:rPr>
          <w:rFonts w:ascii="微软雅黑" w:eastAsia="微软雅黑" w:hAnsi="微软雅黑" w:cs="微软雅黑" w:hint="eastAsia"/>
          <w:sz w:val="21"/>
          <w:szCs w:val="21"/>
        </w:rPr>
        <w:t>转化成本下降</w:t>
      </w:r>
      <w:r w:rsidR="00142CBA" w:rsidRPr="00626D07">
        <w:rPr>
          <w:rFonts w:ascii="微软雅黑" w:eastAsia="微软雅黑" w:hAnsi="微软雅黑" w:cs="微软雅黑" w:hint="eastAsia"/>
          <w:b/>
          <w:bCs/>
          <w:sz w:val="21"/>
          <w:szCs w:val="21"/>
        </w:rPr>
        <w:t>18.6%</w:t>
      </w:r>
    </w:p>
    <w:p w14:paraId="7C22E5C6" w14:textId="77777777" w:rsidR="002D11AC" w:rsidRPr="00626D07" w:rsidRDefault="006C515C">
      <w:pPr>
        <w:spacing w:before="100" w:beforeAutospacing="1" w:after="100" w:afterAutospacing="1"/>
        <w:rPr>
          <w:rFonts w:ascii="微软雅黑" w:eastAsia="微软雅黑" w:hAnsi="微软雅黑" w:cs="微软雅黑"/>
          <w:b/>
          <w:bCs/>
          <w:sz w:val="21"/>
          <w:szCs w:val="21"/>
        </w:rPr>
      </w:pPr>
      <w:r w:rsidRPr="00626D07">
        <w:rPr>
          <w:rFonts w:ascii="微软雅黑" w:eastAsia="微软雅黑" w:hAnsi="微软雅黑" w:cs="微软雅黑" w:hint="eastAsia"/>
          <w:sz w:val="21"/>
          <w:szCs w:val="21"/>
        </w:rPr>
        <w:t>3.</w:t>
      </w:r>
      <w:r w:rsidRPr="00626D07">
        <w:rPr>
          <w:rFonts w:ascii="微软雅黑" w:eastAsia="微软雅黑" w:hAnsi="微软雅黑" w:cs="微软雅黑"/>
          <w:sz w:val="21"/>
          <w:szCs w:val="21"/>
        </w:rPr>
        <w:t xml:space="preserve"> </w:t>
      </w:r>
      <w:r w:rsidR="00142CBA" w:rsidRPr="00626D07">
        <w:rPr>
          <w:rFonts w:ascii="微软雅黑" w:eastAsia="微软雅黑" w:hAnsi="微软雅黑" w:cs="微软雅黑" w:hint="eastAsia"/>
          <w:sz w:val="21"/>
          <w:szCs w:val="21"/>
        </w:rPr>
        <w:t>留存率提升</w:t>
      </w:r>
      <w:r w:rsidR="00142CBA" w:rsidRPr="00626D07">
        <w:rPr>
          <w:rFonts w:ascii="微软雅黑" w:eastAsia="微软雅黑" w:hAnsi="微软雅黑" w:cs="微软雅黑" w:hint="eastAsia"/>
          <w:b/>
          <w:bCs/>
          <w:sz w:val="21"/>
          <w:szCs w:val="21"/>
        </w:rPr>
        <w:t>3</w:t>
      </w:r>
      <w:r w:rsidR="00142CBA" w:rsidRPr="00626D07">
        <w:rPr>
          <w:rFonts w:ascii="微软雅黑" w:eastAsia="微软雅黑" w:hAnsi="微软雅黑" w:cs="微软雅黑"/>
          <w:b/>
          <w:bCs/>
          <w:sz w:val="21"/>
          <w:szCs w:val="21"/>
        </w:rPr>
        <w:t>5.8</w:t>
      </w:r>
      <w:r w:rsidR="00142CBA" w:rsidRPr="00626D07">
        <w:rPr>
          <w:rFonts w:ascii="微软雅黑" w:eastAsia="微软雅黑" w:hAnsi="微软雅黑" w:cs="微软雅黑" w:hint="eastAsia"/>
          <w:b/>
          <w:bCs/>
          <w:sz w:val="21"/>
          <w:szCs w:val="21"/>
        </w:rPr>
        <w:t>%</w:t>
      </w:r>
    </w:p>
    <w:p w14:paraId="61D5C4DA" w14:textId="77777777" w:rsidR="002D11AC" w:rsidRDefault="00142CBA">
      <w:pPr>
        <w:spacing w:before="100" w:beforeAutospacing="1" w:after="100" w:afterAutospacing="1"/>
      </w:pPr>
      <w:r>
        <w:rPr>
          <w:noProof/>
        </w:rPr>
        <w:drawing>
          <wp:inline distT="0" distB="0" distL="114300" distR="114300" wp14:anchorId="41EB2B4C" wp14:editId="75E8CA3D">
            <wp:extent cx="4664075" cy="1812925"/>
            <wp:effectExtent l="0" t="0" r="9525" b="3175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DDD00" w14:textId="77777777" w:rsidR="002D11AC" w:rsidRDefault="002D11AC">
      <w:pPr>
        <w:rPr>
          <w:rFonts w:ascii="微软雅黑" w:eastAsia="微软雅黑" w:hAnsi="微软雅黑"/>
          <w:sz w:val="22"/>
        </w:rPr>
      </w:pPr>
    </w:p>
    <w:p w14:paraId="204421DE" w14:textId="77777777" w:rsidR="002D11AC" w:rsidRDefault="002D11AC">
      <w:pPr>
        <w:spacing w:before="100" w:beforeAutospacing="1" w:after="100" w:afterAutospacing="1"/>
      </w:pPr>
    </w:p>
    <w:sectPr w:rsidR="002D11AC">
      <w:headerReference w:type="default" r:id="rId16"/>
      <w:footerReference w:type="even" r:id="rId17"/>
      <w:footerReference w:type="default" r:id="rId18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05900B" w14:textId="77777777" w:rsidR="00BE4079" w:rsidRDefault="00BE4079">
      <w:r>
        <w:separator/>
      </w:r>
    </w:p>
  </w:endnote>
  <w:endnote w:type="continuationSeparator" w:id="0">
    <w:p w14:paraId="2F874C29" w14:textId="77777777" w:rsidR="00BE4079" w:rsidRDefault="00BE40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8687AF" w14:textId="77777777" w:rsidR="002D11AC" w:rsidRDefault="00142CBA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0F102A08" w14:textId="77777777" w:rsidR="002D11AC" w:rsidRDefault="002D11AC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A8CD28" w14:textId="77777777" w:rsidR="002D11AC" w:rsidRDefault="002D11AC">
    <w:pPr>
      <w:pStyle w:val="a9"/>
      <w:framePr w:wrap="around" w:vAnchor="text" w:hAnchor="margin" w:xAlign="right" w:y="1"/>
      <w:rPr>
        <w:rStyle w:val="af2"/>
      </w:rPr>
    </w:pPr>
  </w:p>
  <w:p w14:paraId="41D33319" w14:textId="77777777" w:rsidR="002D11AC" w:rsidRDefault="002D11AC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B0410C" w14:textId="77777777" w:rsidR="00BE4079" w:rsidRDefault="00BE4079">
      <w:r>
        <w:separator/>
      </w:r>
    </w:p>
  </w:footnote>
  <w:footnote w:type="continuationSeparator" w:id="0">
    <w:p w14:paraId="3AE76CB3" w14:textId="77777777" w:rsidR="00BE4079" w:rsidRDefault="00BE40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95CB25" w14:textId="77777777" w:rsidR="002D11AC" w:rsidRDefault="00142CBA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6113C7FF" wp14:editId="4EEC6178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13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OWFhMWNmODIxMzIwNGMwZWRiMDNmNjRlMThiMjFlNjIifQ=="/>
  </w:docVars>
  <w:rsids>
    <w:rsidRoot w:val="00172A27"/>
    <w:rsid w:val="BF7CCD1A"/>
    <w:rsid w:val="BFBFA028"/>
    <w:rsid w:val="F65FEEC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E6CBD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2BB8"/>
    <w:rsid w:val="00136B4D"/>
    <w:rsid w:val="00142184"/>
    <w:rsid w:val="00142CBA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49B0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D11AC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2CAA"/>
    <w:rsid w:val="00386E93"/>
    <w:rsid w:val="0038758A"/>
    <w:rsid w:val="00395E64"/>
    <w:rsid w:val="003A2FD7"/>
    <w:rsid w:val="003A3097"/>
    <w:rsid w:val="003A3802"/>
    <w:rsid w:val="003B5769"/>
    <w:rsid w:val="003B69CD"/>
    <w:rsid w:val="003C78A2"/>
    <w:rsid w:val="003D3884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2B23"/>
    <w:rsid w:val="00453929"/>
    <w:rsid w:val="004555F7"/>
    <w:rsid w:val="00462CFD"/>
    <w:rsid w:val="00464EA7"/>
    <w:rsid w:val="004651A5"/>
    <w:rsid w:val="004767D7"/>
    <w:rsid w:val="0048060F"/>
    <w:rsid w:val="0048122B"/>
    <w:rsid w:val="004848EF"/>
    <w:rsid w:val="00484916"/>
    <w:rsid w:val="004861A7"/>
    <w:rsid w:val="004871F8"/>
    <w:rsid w:val="0048758B"/>
    <w:rsid w:val="00491A67"/>
    <w:rsid w:val="00492C50"/>
    <w:rsid w:val="004A4904"/>
    <w:rsid w:val="004B12C6"/>
    <w:rsid w:val="004C0D38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10DB8"/>
    <w:rsid w:val="0052080E"/>
    <w:rsid w:val="00527AC8"/>
    <w:rsid w:val="005344CB"/>
    <w:rsid w:val="00535A1F"/>
    <w:rsid w:val="005479C8"/>
    <w:rsid w:val="00547E1C"/>
    <w:rsid w:val="005504E6"/>
    <w:rsid w:val="0055479D"/>
    <w:rsid w:val="00561460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26D07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0B33"/>
    <w:rsid w:val="00693C3F"/>
    <w:rsid w:val="006955F5"/>
    <w:rsid w:val="006A24F1"/>
    <w:rsid w:val="006B5BB6"/>
    <w:rsid w:val="006B781B"/>
    <w:rsid w:val="006C16A7"/>
    <w:rsid w:val="006C1733"/>
    <w:rsid w:val="006C515C"/>
    <w:rsid w:val="006D2064"/>
    <w:rsid w:val="006D3DB9"/>
    <w:rsid w:val="006D4934"/>
    <w:rsid w:val="006D5766"/>
    <w:rsid w:val="006E29FC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378C2"/>
    <w:rsid w:val="00753753"/>
    <w:rsid w:val="007538EE"/>
    <w:rsid w:val="00764220"/>
    <w:rsid w:val="0079238C"/>
    <w:rsid w:val="00793F18"/>
    <w:rsid w:val="00795109"/>
    <w:rsid w:val="007A0451"/>
    <w:rsid w:val="007A4E3A"/>
    <w:rsid w:val="007B2D27"/>
    <w:rsid w:val="007C0828"/>
    <w:rsid w:val="007C08C2"/>
    <w:rsid w:val="007C3F70"/>
    <w:rsid w:val="007C4C7A"/>
    <w:rsid w:val="007D5451"/>
    <w:rsid w:val="007D76B6"/>
    <w:rsid w:val="007E2B9D"/>
    <w:rsid w:val="007E3255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290"/>
    <w:rsid w:val="008B689B"/>
    <w:rsid w:val="008C05B1"/>
    <w:rsid w:val="008C2693"/>
    <w:rsid w:val="008E4FE2"/>
    <w:rsid w:val="008F2CAF"/>
    <w:rsid w:val="00902EA3"/>
    <w:rsid w:val="00903005"/>
    <w:rsid w:val="00903505"/>
    <w:rsid w:val="0090431A"/>
    <w:rsid w:val="009076EA"/>
    <w:rsid w:val="00910C5D"/>
    <w:rsid w:val="00911F7D"/>
    <w:rsid w:val="00913A65"/>
    <w:rsid w:val="00913B2E"/>
    <w:rsid w:val="00915DD8"/>
    <w:rsid w:val="009205FC"/>
    <w:rsid w:val="00932225"/>
    <w:rsid w:val="00932353"/>
    <w:rsid w:val="00946CB6"/>
    <w:rsid w:val="009546DE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5A0C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A2D8F"/>
    <w:rsid w:val="00AA3723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5CC6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1A1"/>
    <w:rsid w:val="00BA0329"/>
    <w:rsid w:val="00BA4FD4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E4079"/>
    <w:rsid w:val="00BF2065"/>
    <w:rsid w:val="00BF6726"/>
    <w:rsid w:val="00C00168"/>
    <w:rsid w:val="00C04E7B"/>
    <w:rsid w:val="00C078EC"/>
    <w:rsid w:val="00C171FB"/>
    <w:rsid w:val="00C272F9"/>
    <w:rsid w:val="00C40831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0CE1"/>
    <w:rsid w:val="00CC24FE"/>
    <w:rsid w:val="00CC4554"/>
    <w:rsid w:val="00CC70FB"/>
    <w:rsid w:val="00CE1AA0"/>
    <w:rsid w:val="00CE55AC"/>
    <w:rsid w:val="00D1108E"/>
    <w:rsid w:val="00D13BC3"/>
    <w:rsid w:val="00D14F03"/>
    <w:rsid w:val="00D237C9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956C6"/>
    <w:rsid w:val="00D97E98"/>
    <w:rsid w:val="00DB3708"/>
    <w:rsid w:val="00DB4C4A"/>
    <w:rsid w:val="00DC32E7"/>
    <w:rsid w:val="00DC397E"/>
    <w:rsid w:val="00DD41D1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453D7"/>
    <w:rsid w:val="00F503C8"/>
    <w:rsid w:val="00F56689"/>
    <w:rsid w:val="00F821BF"/>
    <w:rsid w:val="00F853FB"/>
    <w:rsid w:val="00F97CB4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64FD"/>
    <w:rsid w:val="00FE70B2"/>
    <w:rsid w:val="00FE7398"/>
    <w:rsid w:val="187F0AE8"/>
    <w:rsid w:val="210412D4"/>
    <w:rsid w:val="2A41373E"/>
    <w:rsid w:val="5FBF9D07"/>
    <w:rsid w:val="6FEA5754"/>
    <w:rsid w:val="72507BB8"/>
    <w:rsid w:val="78747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0192385"/>
  <w15:docId w15:val="{15F319C0-107D-47A3-AB67-CB33AEF8F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  <w:qFormat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qFormat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  <w:style w:type="character" w:customStyle="1" w:styleId="font-size-normal">
    <w:name w:val="font-size-normal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6</Pages>
  <Words>211</Words>
  <Characters>1207</Characters>
  <Application>Microsoft Office Word</Application>
  <DocSecurity>0</DocSecurity>
  <Lines>10</Lines>
  <Paragraphs>2</Paragraphs>
  <ScaleCrop>false</ScaleCrop>
  <Company>WWW.YlmF.CoM</Company>
  <LinksUpToDate>false</LinksUpToDate>
  <CharactersWithSpaces>1416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Admin</cp:lastModifiedBy>
  <cp:revision>92</cp:revision>
  <cp:lastPrinted>2012-10-12T08:46:00Z</cp:lastPrinted>
  <dcterms:created xsi:type="dcterms:W3CDTF">2015-11-24T07:28:00Z</dcterms:created>
  <dcterms:modified xsi:type="dcterms:W3CDTF">2023-02-17T09:26:00Z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2052-11.1.0.13012</vt:lpwstr>
  </property>
  <property fmtid="{D5CDD505-2E9C-101B-9397-08002B2CF9AE}" pid="3" name="fileWhereFroms">
    <vt:lpwstr>PpjeLB1gRN0lwrPqMaCTkmmEZGaPrGuk4cE9lX1OIh9RvBtoHUcsFOkA8aCO5iFn06TVne4ELbqphiTBm0Kklxc56o09o7cQhyO09RTIz7GNAoZGtmF40jEfW0m/ZEZ8BPjJd4Bltuvj46kIB7Cgrdv0D/YqMarZ16F6EM9W6GTVmHIgFqcRtwz8NpB68mQtQ3Rlf5jk/wO5BVsbNdnXKmu7j4FvXvt3Ew9xUCAQP/J4g0oVfplfaxen+XG/IRN</vt:lpwstr>
  </property>
  <property fmtid="{D5CDD505-2E9C-101B-9397-08002B2CF9AE}" pid="4" name="ICV">
    <vt:lpwstr>2955BE1602AAD0C09012E263856D6BEC</vt:lpwstr>
  </property>
</Properties>
</file>