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678B8F" w14:textId="55E3F857" w:rsidR="00F46E65" w:rsidRDefault="00000000">
      <w:pPr>
        <w:pStyle w:val="ad"/>
        <w:spacing w:before="0" w:beforeAutospacing="0" w:after="0" w:afterAutospacing="0"/>
        <w:jc w:val="center"/>
        <w:rPr>
          <w:rFonts w:ascii="微软雅黑" w:eastAsia="微软雅黑" w:hAnsi="微软雅黑" w:cs="微软雅黑"/>
          <w:b/>
          <w:sz w:val="32"/>
          <w:szCs w:val="32"/>
        </w:rPr>
      </w:pPr>
      <w:r>
        <w:rPr>
          <w:rFonts w:ascii="微软雅黑" w:eastAsia="微软雅黑" w:hAnsi="微软雅黑" w:cs="微软雅黑" w:hint="eastAsia"/>
          <w:b/>
          <w:sz w:val="32"/>
          <w:szCs w:val="32"/>
        </w:rPr>
        <w:t>红星</w:t>
      </w:r>
      <w:r>
        <w:rPr>
          <w:rFonts w:ascii="微软雅黑" w:eastAsia="微软雅黑" w:hAnsi="微软雅黑" w:cs="微软雅黑" w:hint="eastAsia"/>
          <w:b/>
          <w:sz w:val="32"/>
          <w:szCs w:val="32"/>
          <w:lang w:eastAsia="zh-Hans"/>
        </w:rPr>
        <w:t>二锅头</w:t>
      </w:r>
      <w:r w:rsidR="009C57A4">
        <w:rPr>
          <w:rFonts w:ascii="微软雅黑" w:eastAsia="微软雅黑" w:hAnsi="微软雅黑" w:cs="微软雅黑" w:hint="eastAsia"/>
          <w:b/>
          <w:sz w:val="32"/>
          <w:szCs w:val="32"/>
          <w:lang w:eastAsia="zh-Hans"/>
        </w:rPr>
        <w:t>：</w:t>
      </w:r>
      <w:r w:rsidR="00721837">
        <w:rPr>
          <w:rFonts w:ascii="微软雅黑" w:eastAsia="微软雅黑" w:hAnsi="微软雅黑" w:cs="微软雅黑" w:hint="eastAsia"/>
          <w:b/>
          <w:sz w:val="32"/>
          <w:szCs w:val="32"/>
        </w:rPr>
        <w:t>传统国货酒水</w:t>
      </w:r>
      <w:proofErr w:type="gramStart"/>
      <w:r w:rsidR="00721837">
        <w:rPr>
          <w:rFonts w:ascii="微软雅黑" w:eastAsia="微软雅黑" w:hAnsi="微软雅黑" w:cs="微软雅黑" w:hint="eastAsia"/>
          <w:b/>
          <w:sz w:val="32"/>
          <w:szCs w:val="32"/>
        </w:rPr>
        <w:t>品牌</w:t>
      </w:r>
      <w:r>
        <w:rPr>
          <w:rFonts w:ascii="微软雅黑" w:eastAsia="微软雅黑" w:hAnsi="微软雅黑" w:cs="微软雅黑" w:hint="eastAsia"/>
          <w:b/>
          <w:sz w:val="32"/>
          <w:szCs w:val="32"/>
        </w:rPr>
        <w:t>社媒突围</w:t>
      </w:r>
      <w:proofErr w:type="gramEnd"/>
      <w:r>
        <w:rPr>
          <w:rFonts w:ascii="微软雅黑" w:eastAsia="微软雅黑" w:hAnsi="微软雅黑" w:cs="微软雅黑" w:hint="eastAsia"/>
          <w:b/>
          <w:sz w:val="32"/>
          <w:szCs w:val="32"/>
        </w:rPr>
        <w:t>传播</w:t>
      </w:r>
    </w:p>
    <w:p w14:paraId="1961C5AB" w14:textId="77777777" w:rsidR="00F46E65"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广 告 主</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红星</w:t>
      </w:r>
    </w:p>
    <w:p w14:paraId="56E8E6FE" w14:textId="77777777" w:rsidR="00F46E65" w:rsidRDefault="00000000">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酒水</w:t>
      </w:r>
    </w:p>
    <w:p w14:paraId="3A363839" w14:textId="76987A41" w:rsidR="009236CF" w:rsidRPr="009236CF" w:rsidRDefault="00000000" w:rsidP="009236CF">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w:t>
      </w:r>
      <w:r w:rsidR="009236CF" w:rsidRPr="009236CF">
        <w:rPr>
          <w:rFonts w:ascii="微软雅黑" w:eastAsia="微软雅黑" w:hAnsi="微软雅黑" w:cs="微软雅黑"/>
          <w:sz w:val="21"/>
          <w:szCs w:val="21"/>
        </w:rPr>
        <w:t>2022.06.20-08.21</w:t>
      </w:r>
    </w:p>
    <w:p w14:paraId="79EFB0B7" w14:textId="70E828F6" w:rsidR="009236CF" w:rsidRPr="00C729C2" w:rsidRDefault="00000000" w:rsidP="00C729C2">
      <w:pPr>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b/>
          <w:sz w:val="21"/>
          <w:szCs w:val="21"/>
        </w:rPr>
        <w:t>参选类别</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短视频营销类</w:t>
      </w:r>
    </w:p>
    <w:p w14:paraId="7AF64113" w14:textId="77777777" w:rsidR="00F46E65"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4FCA27BA" w14:textId="0282520C" w:rsidR="00A0736C" w:rsidRDefault="00A0736C" w:rsidP="00A0736C">
      <w:pPr>
        <w:jc w:val="both"/>
        <w:rPr>
          <w:rFonts w:ascii="微软雅黑" w:eastAsia="微软雅黑" w:hAnsi="微软雅黑" w:cstheme="minorBidi"/>
          <w:kern w:val="2"/>
          <w:sz w:val="21"/>
          <w:szCs w:val="22"/>
        </w:rPr>
      </w:pPr>
      <w:r w:rsidRPr="007E5CDE">
        <w:rPr>
          <w:rFonts w:ascii="微软雅黑" w:eastAsia="微软雅黑" w:hAnsi="微软雅黑" w:cstheme="minorBidi" w:hint="eastAsia"/>
          <w:kern w:val="2"/>
          <w:sz w:val="21"/>
          <w:szCs w:val="22"/>
        </w:rPr>
        <w:t>在</w:t>
      </w:r>
      <w:r w:rsidRPr="007E5CDE">
        <w:rPr>
          <w:rFonts w:ascii="微软雅黑" w:eastAsia="微软雅黑" w:hAnsi="微软雅黑" w:cstheme="minorBidi"/>
          <w:kern w:val="2"/>
          <w:sz w:val="21"/>
          <w:szCs w:val="22"/>
        </w:rPr>
        <w:t>移动互联网</w:t>
      </w:r>
      <w:r w:rsidRPr="007E5CDE">
        <w:rPr>
          <w:rFonts w:ascii="微软雅黑" w:eastAsia="微软雅黑" w:hAnsi="微软雅黑" w:cstheme="minorBidi" w:hint="eastAsia"/>
          <w:kern w:val="2"/>
          <w:sz w:val="21"/>
          <w:szCs w:val="22"/>
        </w:rPr>
        <w:t>席卷各行各业、数字化</w:t>
      </w:r>
      <w:r w:rsidRPr="007E5CDE">
        <w:rPr>
          <w:rFonts w:ascii="微软雅黑" w:eastAsia="微软雅黑" w:hAnsi="微软雅黑" w:cstheme="minorBidi"/>
          <w:kern w:val="2"/>
          <w:sz w:val="21"/>
          <w:szCs w:val="22"/>
        </w:rPr>
        <w:t>搅动</w:t>
      </w:r>
      <w:r w:rsidRPr="007E5CDE">
        <w:rPr>
          <w:rFonts w:ascii="微软雅黑" w:eastAsia="微软雅黑" w:hAnsi="微软雅黑" w:cstheme="minorBidi" w:hint="eastAsia"/>
          <w:kern w:val="2"/>
          <w:sz w:val="21"/>
          <w:szCs w:val="22"/>
        </w:rPr>
        <w:t>市场风云的“时代大手”推动下，“红星</w:t>
      </w:r>
      <w:r w:rsidRPr="007E5CDE">
        <w:rPr>
          <w:rFonts w:ascii="微软雅黑" w:eastAsia="微软雅黑" w:hAnsi="微软雅黑" w:cstheme="minorBidi"/>
          <w:kern w:val="2"/>
          <w:sz w:val="21"/>
          <w:szCs w:val="22"/>
        </w:rPr>
        <w:t>二锅头</w:t>
      </w:r>
      <w:r w:rsidRPr="007E5CDE">
        <w:rPr>
          <w:rFonts w:ascii="微软雅黑" w:eastAsia="微软雅黑" w:hAnsi="微软雅黑" w:cstheme="minorBidi" w:hint="eastAsia"/>
          <w:kern w:val="2"/>
          <w:sz w:val="21"/>
          <w:szCs w:val="22"/>
        </w:rPr>
        <w:t>”积极适应白酒产业变革；</w:t>
      </w:r>
      <w:r w:rsidRPr="007E5CDE">
        <w:rPr>
          <w:rFonts w:ascii="微软雅黑" w:eastAsia="微软雅黑" w:hAnsi="微软雅黑" w:cstheme="minorBidi"/>
          <w:kern w:val="2"/>
          <w:sz w:val="21"/>
          <w:szCs w:val="22"/>
        </w:rPr>
        <w:t>借助“数据化”</w:t>
      </w:r>
      <w:proofErr w:type="gramStart"/>
      <w:r w:rsidRPr="007E5CDE">
        <w:rPr>
          <w:rFonts w:ascii="微软雅黑" w:eastAsia="微软雅黑" w:hAnsi="微软雅黑" w:cstheme="minorBidi"/>
          <w:kern w:val="2"/>
          <w:sz w:val="21"/>
          <w:szCs w:val="22"/>
        </w:rPr>
        <w:t>加持全产业</w:t>
      </w:r>
      <w:proofErr w:type="gramEnd"/>
      <w:r w:rsidRPr="007E5CDE">
        <w:rPr>
          <w:rFonts w:ascii="微软雅黑" w:eastAsia="微软雅黑" w:hAnsi="微软雅黑" w:cstheme="minorBidi"/>
          <w:kern w:val="2"/>
          <w:sz w:val="21"/>
          <w:szCs w:val="22"/>
        </w:rPr>
        <w:t>链</w:t>
      </w:r>
      <w:r w:rsidRPr="007E5CDE">
        <w:rPr>
          <w:rFonts w:ascii="微软雅黑" w:eastAsia="微软雅黑" w:hAnsi="微软雅黑" w:cstheme="minorBidi" w:hint="eastAsia"/>
          <w:kern w:val="2"/>
          <w:sz w:val="21"/>
          <w:szCs w:val="22"/>
        </w:rPr>
        <w:t>、积极尝试“数字化”营销手段，加入达人营销、内容种草阵队，走上纯粮固态好酒“披荆斩棘”</w:t>
      </w:r>
      <w:proofErr w:type="gramStart"/>
      <w:r w:rsidRPr="007E5CDE">
        <w:rPr>
          <w:rFonts w:ascii="微软雅黑" w:eastAsia="微软雅黑" w:hAnsi="微软雅黑" w:cstheme="minorBidi" w:hint="eastAsia"/>
          <w:kern w:val="2"/>
          <w:sz w:val="21"/>
          <w:szCs w:val="22"/>
        </w:rPr>
        <w:t>的社媒突围</w:t>
      </w:r>
      <w:proofErr w:type="gramEnd"/>
      <w:r w:rsidRPr="007E5CDE">
        <w:rPr>
          <w:rFonts w:ascii="微软雅黑" w:eastAsia="微软雅黑" w:hAnsi="微软雅黑" w:cstheme="minorBidi" w:hint="eastAsia"/>
          <w:kern w:val="2"/>
          <w:sz w:val="21"/>
          <w:szCs w:val="22"/>
        </w:rPr>
        <w:t>之路</w:t>
      </w:r>
      <w:r w:rsidRPr="007E5CDE">
        <w:rPr>
          <w:rFonts w:ascii="微软雅黑" w:eastAsia="微软雅黑" w:hAnsi="微软雅黑" w:cstheme="minorBidi"/>
          <w:kern w:val="2"/>
          <w:sz w:val="21"/>
          <w:szCs w:val="22"/>
        </w:rPr>
        <w:t>。</w:t>
      </w:r>
    </w:p>
    <w:p w14:paraId="5C923D2C" w14:textId="77777777" w:rsidR="00A0736C" w:rsidRPr="007E5CDE" w:rsidRDefault="00A0736C" w:rsidP="00A0736C">
      <w:pPr>
        <w:jc w:val="both"/>
        <w:rPr>
          <w:rFonts w:ascii="微软雅黑" w:eastAsia="微软雅黑" w:hAnsi="微软雅黑" w:cstheme="minorBidi"/>
          <w:kern w:val="2"/>
          <w:sz w:val="21"/>
          <w:szCs w:val="22"/>
        </w:rPr>
      </w:pPr>
    </w:p>
    <w:p w14:paraId="00545AAE" w14:textId="58DF36C6" w:rsidR="00A0736C" w:rsidRDefault="00A0736C" w:rsidP="00A0736C">
      <w:pPr>
        <w:jc w:val="both"/>
        <w:rPr>
          <w:rFonts w:ascii="微软雅黑" w:eastAsia="微软雅黑" w:hAnsi="微软雅黑" w:cstheme="minorBidi"/>
          <w:kern w:val="2"/>
          <w:sz w:val="21"/>
          <w:szCs w:val="22"/>
        </w:rPr>
      </w:pPr>
      <w:r w:rsidRPr="007E5CDE">
        <w:rPr>
          <w:rFonts w:ascii="微软雅黑" w:eastAsia="微软雅黑" w:hAnsi="微软雅黑" w:cstheme="minorBidi" w:hint="eastAsia"/>
          <w:kern w:val="2"/>
          <w:sz w:val="21"/>
          <w:szCs w:val="22"/>
        </w:rPr>
        <w:t>红星二锅头“披荆斩棘”</w:t>
      </w:r>
      <w:proofErr w:type="gramStart"/>
      <w:r w:rsidRPr="007E5CDE">
        <w:rPr>
          <w:rFonts w:ascii="微软雅黑" w:eastAsia="微软雅黑" w:hAnsi="微软雅黑" w:cstheme="minorBidi" w:hint="eastAsia"/>
          <w:kern w:val="2"/>
          <w:sz w:val="21"/>
          <w:szCs w:val="22"/>
        </w:rPr>
        <w:t>的社媒突围</w:t>
      </w:r>
      <w:proofErr w:type="gramEnd"/>
      <w:r w:rsidRPr="007E5CDE">
        <w:rPr>
          <w:rFonts w:ascii="微软雅黑" w:eastAsia="微软雅黑" w:hAnsi="微软雅黑" w:cstheme="minorBidi" w:hint="eastAsia"/>
          <w:kern w:val="2"/>
          <w:sz w:val="21"/>
          <w:szCs w:val="22"/>
        </w:rPr>
        <w:t>之路上，尝试过多次社交媒体传播和</w:t>
      </w:r>
      <w:r w:rsidRPr="007E5CDE">
        <w:rPr>
          <w:rFonts w:ascii="微软雅黑" w:eastAsia="微软雅黑" w:hAnsi="微软雅黑" w:cstheme="minorBidi"/>
          <w:kern w:val="2"/>
          <w:sz w:val="21"/>
          <w:szCs w:val="22"/>
        </w:rPr>
        <w:t>达人</w:t>
      </w:r>
      <w:r w:rsidRPr="007E5CDE">
        <w:rPr>
          <w:rFonts w:ascii="微软雅黑" w:eastAsia="微软雅黑" w:hAnsi="微软雅黑" w:cstheme="minorBidi" w:hint="eastAsia"/>
          <w:kern w:val="2"/>
          <w:sz w:val="21"/>
          <w:szCs w:val="22"/>
        </w:rPr>
        <w:t>种草营销活动，但营销</w:t>
      </w:r>
      <w:r w:rsidRPr="007E5CDE">
        <w:rPr>
          <w:rFonts w:ascii="微软雅黑" w:eastAsia="微软雅黑" w:hAnsi="微软雅黑" w:cstheme="minorBidi"/>
          <w:kern w:val="2"/>
          <w:sz w:val="21"/>
          <w:szCs w:val="22"/>
        </w:rPr>
        <w:t>效果</w:t>
      </w:r>
      <w:r w:rsidRPr="007E5CDE">
        <w:rPr>
          <w:rFonts w:ascii="微软雅黑" w:eastAsia="微软雅黑" w:hAnsi="微软雅黑" w:cstheme="minorBidi" w:hint="eastAsia"/>
          <w:kern w:val="2"/>
          <w:sz w:val="21"/>
          <w:szCs w:val="22"/>
        </w:rPr>
        <w:t>有待进一步提高、以期实现大</w:t>
      </w:r>
      <w:proofErr w:type="gramStart"/>
      <w:r w:rsidRPr="007E5CDE">
        <w:rPr>
          <w:rFonts w:ascii="微软雅黑" w:eastAsia="微软雅黑" w:hAnsi="微软雅黑" w:cstheme="minorBidi" w:hint="eastAsia"/>
          <w:kern w:val="2"/>
          <w:sz w:val="21"/>
          <w:szCs w:val="22"/>
        </w:rPr>
        <w:t>范围破圈效果</w:t>
      </w:r>
      <w:proofErr w:type="gramEnd"/>
      <w:r w:rsidR="004B11CE">
        <w:rPr>
          <w:rFonts w:ascii="微软雅黑" w:eastAsia="微软雅黑" w:hAnsi="微软雅黑" w:cstheme="minorBidi" w:hint="eastAsia"/>
          <w:kern w:val="2"/>
          <w:sz w:val="21"/>
          <w:szCs w:val="22"/>
        </w:rPr>
        <w:t>。</w:t>
      </w:r>
    </w:p>
    <w:p w14:paraId="06452B1E" w14:textId="77777777" w:rsidR="004B11CE" w:rsidRPr="007E5CDE" w:rsidRDefault="004B11CE" w:rsidP="00A0736C">
      <w:pPr>
        <w:jc w:val="both"/>
        <w:rPr>
          <w:rFonts w:ascii="微软雅黑" w:eastAsia="微软雅黑" w:hAnsi="微软雅黑" w:cstheme="minorBidi"/>
          <w:kern w:val="2"/>
          <w:sz w:val="21"/>
          <w:szCs w:val="22"/>
        </w:rPr>
      </w:pPr>
    </w:p>
    <w:p w14:paraId="74658FFF" w14:textId="5E8614F7" w:rsidR="00F46E65" w:rsidRDefault="004B11CE">
      <w:pPr>
        <w:pStyle w:val="10"/>
        <w:ind w:firstLineChars="0" w:firstLine="0"/>
        <w:textAlignment w:val="baseline"/>
        <w:rPr>
          <w:rFonts w:ascii="微软雅黑" w:eastAsia="微软雅黑" w:hAnsi="微软雅黑" w:cs="微软雅黑"/>
          <w:bCs/>
          <w:color w:val="0D0D0D" w:themeColor="text1" w:themeTint="F2"/>
          <w:kern w:val="0"/>
          <w:szCs w:val="21"/>
          <w:lang w:eastAsia="zh-Hans"/>
        </w:rPr>
      </w:pPr>
      <w:r>
        <w:rPr>
          <w:rFonts w:ascii="微软雅黑" w:eastAsia="微软雅黑" w:hAnsi="微软雅黑" w:cs="微软雅黑" w:hint="eastAsia"/>
          <w:bCs/>
          <w:color w:val="0D0D0D" w:themeColor="text1" w:themeTint="F2"/>
          <w:kern w:val="0"/>
          <w:szCs w:val="21"/>
        </w:rPr>
        <w:t>基于上述背景，</w:t>
      </w:r>
      <w:r>
        <w:rPr>
          <w:rFonts w:ascii="微软雅黑" w:eastAsia="微软雅黑" w:hAnsi="微软雅黑" w:cs="微软雅黑" w:hint="eastAsia"/>
          <w:bCs/>
          <w:color w:val="0D0D0D" w:themeColor="text1" w:themeTint="F2"/>
          <w:kern w:val="0"/>
          <w:szCs w:val="21"/>
          <w:lang w:eastAsia="zh-Hans"/>
        </w:rPr>
        <w:t>该项目主要有两大挑战</w:t>
      </w:r>
      <w:r>
        <w:rPr>
          <w:rFonts w:ascii="微软雅黑" w:eastAsia="微软雅黑" w:hAnsi="微软雅黑" w:cs="微软雅黑"/>
          <w:bCs/>
          <w:color w:val="0D0D0D" w:themeColor="text1" w:themeTint="F2"/>
          <w:kern w:val="0"/>
          <w:szCs w:val="21"/>
          <w:lang w:eastAsia="zh-Hans"/>
        </w:rPr>
        <w:t>：</w:t>
      </w:r>
    </w:p>
    <w:p w14:paraId="06DF67EE" w14:textId="43A12913" w:rsidR="004B11CE" w:rsidRPr="00C729C2" w:rsidRDefault="00C729C2" w:rsidP="00C729C2">
      <w:pPr>
        <w:pStyle w:val="ad"/>
        <w:spacing w:before="0" w:beforeAutospacing="0" w:after="0" w:afterAutospacing="0"/>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rPr>
        <w:t>1、</w:t>
      </w:r>
      <w:r w:rsidR="004B11CE" w:rsidRPr="00C729C2">
        <w:rPr>
          <w:rFonts w:ascii="微软雅黑" w:eastAsia="微软雅黑" w:hAnsi="微软雅黑" w:cstheme="minorBidi" w:hint="eastAsia"/>
          <w:kern w:val="2"/>
          <w:sz w:val="21"/>
          <w:szCs w:val="21"/>
        </w:rPr>
        <w:t>如何精准诊断、从过往经验中理清传播方向</w:t>
      </w:r>
      <w:r w:rsidRPr="00C729C2">
        <w:rPr>
          <w:rFonts w:ascii="微软雅黑" w:eastAsia="微软雅黑" w:hAnsi="微软雅黑" w:cs="微软雅黑" w:hint="eastAsia"/>
          <w:bCs/>
          <w:color w:val="0D0D0D" w:themeColor="text1" w:themeTint="F2"/>
          <w:sz w:val="21"/>
          <w:szCs w:val="21"/>
          <w:lang w:eastAsia="zh-Hans"/>
        </w:rPr>
        <w:t>，从而帮助品牌更好的解决痛点问题</w:t>
      </w:r>
      <w:r w:rsidRPr="00C729C2">
        <w:rPr>
          <w:rFonts w:ascii="微软雅黑" w:eastAsia="微软雅黑" w:hAnsi="微软雅黑" w:cs="微软雅黑"/>
          <w:bCs/>
          <w:color w:val="0D0D0D" w:themeColor="text1" w:themeTint="F2"/>
          <w:sz w:val="21"/>
          <w:szCs w:val="21"/>
          <w:lang w:eastAsia="zh-Hans"/>
        </w:rPr>
        <w:t>；</w:t>
      </w:r>
    </w:p>
    <w:p w14:paraId="267DAA75" w14:textId="2D677BB6" w:rsidR="00F46E65" w:rsidRPr="00C729C2" w:rsidRDefault="00C729C2" w:rsidP="00C729C2">
      <w:pPr>
        <w:pStyle w:val="ad"/>
        <w:spacing w:before="0" w:beforeAutospacing="0" w:after="0" w:afterAutospacing="0"/>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rPr>
        <w:t>2、</w:t>
      </w:r>
      <w:r w:rsidRPr="00C729C2">
        <w:rPr>
          <w:rFonts w:ascii="微软雅黑" w:eastAsia="微软雅黑" w:hAnsi="微软雅黑" w:cs="微软雅黑" w:hint="eastAsia"/>
          <w:bCs/>
          <w:color w:val="0D0D0D" w:themeColor="text1" w:themeTint="F2"/>
          <w:sz w:val="21"/>
          <w:szCs w:val="21"/>
          <w:lang w:eastAsia="zh-Hans"/>
        </w:rPr>
        <w:t>如何</w:t>
      </w:r>
      <w:r w:rsidR="004B11CE" w:rsidRPr="00C729C2">
        <w:rPr>
          <w:rFonts w:ascii="微软雅黑" w:eastAsia="微软雅黑" w:hAnsi="微软雅黑" w:cs="微软雅黑" w:hint="eastAsia"/>
          <w:bCs/>
          <w:color w:val="0D0D0D" w:themeColor="text1" w:themeTint="F2"/>
          <w:sz w:val="21"/>
          <w:szCs w:val="21"/>
          <w:lang w:eastAsia="zh-Hans"/>
        </w:rPr>
        <w:t>帮助品牌深度剖析</w:t>
      </w:r>
      <w:proofErr w:type="gramStart"/>
      <w:r w:rsidR="004B11CE" w:rsidRPr="00C729C2">
        <w:rPr>
          <w:rFonts w:ascii="微软雅黑" w:eastAsia="微软雅黑" w:hAnsi="微软雅黑" w:cs="微软雅黑" w:hint="eastAsia"/>
          <w:bCs/>
          <w:color w:val="0D0D0D" w:themeColor="text1" w:themeTint="F2"/>
          <w:sz w:val="21"/>
          <w:szCs w:val="21"/>
          <w:lang w:eastAsia="zh-Hans"/>
        </w:rPr>
        <w:t>过往社媒投放</w:t>
      </w:r>
      <w:proofErr w:type="gramEnd"/>
      <w:r w:rsidR="004B11CE" w:rsidRPr="00C729C2">
        <w:rPr>
          <w:rFonts w:ascii="微软雅黑" w:eastAsia="微软雅黑" w:hAnsi="微软雅黑" w:cs="微软雅黑" w:hint="eastAsia"/>
          <w:bCs/>
          <w:color w:val="0D0D0D" w:themeColor="text1" w:themeTint="F2"/>
          <w:sz w:val="21"/>
          <w:szCs w:val="21"/>
          <w:lang w:eastAsia="zh-Hans"/>
        </w:rPr>
        <w:t>的问题</w:t>
      </w:r>
      <w:r w:rsidR="004B11CE" w:rsidRPr="00C729C2">
        <w:rPr>
          <w:rFonts w:ascii="微软雅黑" w:eastAsia="微软雅黑" w:hAnsi="微软雅黑" w:cs="微软雅黑"/>
          <w:bCs/>
          <w:color w:val="0D0D0D" w:themeColor="text1" w:themeTint="F2"/>
          <w:sz w:val="21"/>
          <w:szCs w:val="21"/>
          <w:lang w:eastAsia="zh-Hans"/>
        </w:rPr>
        <w:t>，</w:t>
      </w:r>
      <w:r w:rsidR="004B11CE" w:rsidRPr="00C729C2">
        <w:rPr>
          <w:rFonts w:ascii="微软雅黑" w:eastAsia="微软雅黑" w:hAnsi="微软雅黑" w:cs="微软雅黑" w:hint="eastAsia"/>
          <w:bCs/>
          <w:color w:val="0D0D0D" w:themeColor="text1" w:themeTint="F2"/>
          <w:sz w:val="21"/>
          <w:szCs w:val="21"/>
          <w:lang w:eastAsia="zh-Hans"/>
        </w:rPr>
        <w:t>打造从品牌问题诊断到精准达人投放的全</w:t>
      </w:r>
      <w:proofErr w:type="gramStart"/>
      <w:r w:rsidR="004B11CE" w:rsidRPr="00C729C2">
        <w:rPr>
          <w:rFonts w:ascii="微软雅黑" w:eastAsia="微软雅黑" w:hAnsi="微软雅黑" w:cs="微软雅黑" w:hint="eastAsia"/>
          <w:bCs/>
          <w:color w:val="0D0D0D" w:themeColor="text1" w:themeTint="F2"/>
          <w:sz w:val="21"/>
          <w:szCs w:val="21"/>
          <w:lang w:eastAsia="zh-Hans"/>
        </w:rPr>
        <w:t>链路</w:t>
      </w:r>
      <w:r w:rsidR="004B11CE" w:rsidRPr="00C729C2">
        <w:rPr>
          <w:rFonts w:ascii="微软雅黑" w:eastAsia="微软雅黑" w:hAnsi="微软雅黑" w:cs="微软雅黑"/>
          <w:bCs/>
          <w:color w:val="0D0D0D" w:themeColor="text1" w:themeTint="F2"/>
          <w:sz w:val="21"/>
          <w:szCs w:val="21"/>
          <w:lang w:eastAsia="zh-Hans"/>
        </w:rPr>
        <w:t>抖音投放</w:t>
      </w:r>
      <w:proofErr w:type="gramEnd"/>
      <w:r w:rsidR="004B11CE" w:rsidRPr="00C729C2">
        <w:rPr>
          <w:rFonts w:ascii="微软雅黑" w:eastAsia="微软雅黑" w:hAnsi="微软雅黑" w:cs="微软雅黑"/>
          <w:bCs/>
          <w:color w:val="0D0D0D" w:themeColor="text1" w:themeTint="F2"/>
          <w:sz w:val="21"/>
          <w:szCs w:val="21"/>
          <w:lang w:eastAsia="zh-Hans"/>
        </w:rPr>
        <w:t>规划，助力品牌实现核心卖点传播及产品的高效种草。</w:t>
      </w:r>
    </w:p>
    <w:p w14:paraId="3E0111E9" w14:textId="77777777" w:rsidR="00F46E65"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4D6F63DE" w14:textId="77777777" w:rsidR="004B11CE" w:rsidRDefault="00000000" w:rsidP="004B11CE">
      <w:pPr>
        <w:pStyle w:val="10"/>
        <w:ind w:firstLineChars="0" w:firstLine="0"/>
        <w:textAlignment w:val="baseline"/>
        <w:rPr>
          <w:rFonts w:ascii="微软雅黑" w:eastAsia="微软雅黑" w:hAnsi="微软雅黑" w:cs="微软雅黑"/>
          <w:bCs/>
          <w:kern w:val="0"/>
          <w:szCs w:val="21"/>
        </w:rPr>
      </w:pPr>
      <w:r>
        <w:rPr>
          <w:rFonts w:ascii="微软雅黑" w:eastAsia="微软雅黑" w:hAnsi="微软雅黑" w:cs="微软雅黑" w:hint="eastAsia"/>
          <w:bCs/>
          <w:kern w:val="0"/>
          <w:szCs w:val="21"/>
        </w:rPr>
        <w:t>此次传播的核心目标为帮助</w:t>
      </w:r>
      <w:proofErr w:type="gramStart"/>
      <w:r>
        <w:rPr>
          <w:rFonts w:ascii="微软雅黑" w:eastAsia="微软雅黑" w:hAnsi="微软雅黑" w:cs="微软雅黑" w:hint="eastAsia"/>
          <w:bCs/>
          <w:kern w:val="0"/>
          <w:szCs w:val="21"/>
        </w:rPr>
        <w:t>品牌主</w:t>
      </w:r>
      <w:proofErr w:type="gramEnd"/>
      <w:r>
        <w:rPr>
          <w:rFonts w:ascii="微软雅黑" w:eastAsia="微软雅黑" w:hAnsi="微软雅黑" w:cs="微软雅黑" w:hint="eastAsia"/>
          <w:bCs/>
          <w:kern w:val="0"/>
          <w:szCs w:val="21"/>
        </w:rPr>
        <w:t>通过达人投放实现高效种草，具体可细分为以下两点：</w:t>
      </w:r>
    </w:p>
    <w:p w14:paraId="15037091" w14:textId="77777777" w:rsidR="004B11CE" w:rsidRDefault="00000000" w:rsidP="004B11CE">
      <w:pPr>
        <w:pStyle w:val="10"/>
        <w:numPr>
          <w:ilvl w:val="0"/>
          <w:numId w:val="8"/>
        </w:numPr>
        <w:ind w:firstLineChars="0"/>
        <w:textAlignment w:val="baseline"/>
        <w:rPr>
          <w:rFonts w:ascii="微软雅黑" w:eastAsia="微软雅黑" w:hAnsi="微软雅黑" w:cs="微软雅黑"/>
          <w:bCs/>
          <w:kern w:val="0"/>
          <w:szCs w:val="21"/>
        </w:rPr>
      </w:pPr>
      <w:r>
        <w:rPr>
          <w:rFonts w:ascii="微软雅黑" w:eastAsia="微软雅黑" w:hAnsi="微软雅黑" w:cs="微软雅黑" w:hint="eastAsia"/>
          <w:bCs/>
          <w:kern w:val="0"/>
          <w:szCs w:val="21"/>
        </w:rPr>
        <w:t>帮助品牌发现</w:t>
      </w:r>
      <w:proofErr w:type="gramStart"/>
      <w:r>
        <w:rPr>
          <w:rFonts w:ascii="微软雅黑" w:eastAsia="微软雅黑" w:hAnsi="微软雅黑" w:cs="微软雅黑" w:hint="eastAsia"/>
          <w:bCs/>
          <w:kern w:val="0"/>
          <w:szCs w:val="21"/>
        </w:rPr>
        <w:t>过往社媒营销</w:t>
      </w:r>
      <w:proofErr w:type="gramEnd"/>
      <w:r>
        <w:rPr>
          <w:rFonts w:ascii="微软雅黑" w:eastAsia="微软雅黑" w:hAnsi="微软雅黑" w:cs="微软雅黑" w:hint="eastAsia"/>
          <w:bCs/>
          <w:kern w:val="0"/>
          <w:szCs w:val="21"/>
        </w:rPr>
        <w:t>的问题，找出过往投放效果一般的原因，借助数据技术平台科学优化红星</w:t>
      </w:r>
      <w:proofErr w:type="gramStart"/>
      <w:r>
        <w:rPr>
          <w:rFonts w:ascii="微软雅黑" w:eastAsia="微软雅黑" w:hAnsi="微软雅黑" w:cs="微软雅黑" w:hint="eastAsia"/>
          <w:bCs/>
          <w:kern w:val="0"/>
          <w:szCs w:val="21"/>
        </w:rPr>
        <w:t>二锅头抖音投放</w:t>
      </w:r>
      <w:proofErr w:type="gramEnd"/>
      <w:r>
        <w:rPr>
          <w:rFonts w:ascii="微软雅黑" w:eastAsia="微软雅黑" w:hAnsi="微软雅黑" w:cs="微软雅黑" w:hint="eastAsia"/>
          <w:bCs/>
          <w:kern w:val="0"/>
          <w:szCs w:val="21"/>
        </w:rPr>
        <w:t>策略；</w:t>
      </w:r>
    </w:p>
    <w:p w14:paraId="0D759CD7" w14:textId="4DA30371" w:rsidR="004B11CE" w:rsidRPr="00C729C2" w:rsidRDefault="00000000" w:rsidP="00C729C2">
      <w:pPr>
        <w:pStyle w:val="10"/>
        <w:numPr>
          <w:ilvl w:val="0"/>
          <w:numId w:val="8"/>
        </w:numPr>
        <w:ind w:firstLineChars="0"/>
        <w:textAlignment w:val="baseline"/>
        <w:rPr>
          <w:rFonts w:ascii="微软雅黑" w:eastAsia="微软雅黑" w:hAnsi="微软雅黑" w:cs="微软雅黑"/>
          <w:bCs/>
          <w:kern w:val="0"/>
          <w:szCs w:val="21"/>
        </w:rPr>
      </w:pPr>
      <w:r w:rsidRPr="004B11CE">
        <w:rPr>
          <w:rFonts w:ascii="微软雅黑" w:eastAsia="微软雅黑" w:hAnsi="微软雅黑" w:cs="微软雅黑" w:hint="eastAsia"/>
          <w:bCs/>
          <w:kern w:val="0"/>
          <w:szCs w:val="21"/>
        </w:rPr>
        <w:t>依托</w:t>
      </w:r>
      <w:proofErr w:type="gramStart"/>
      <w:r w:rsidRPr="004B11CE">
        <w:rPr>
          <w:rFonts w:ascii="微软雅黑" w:eastAsia="微软雅黑" w:hAnsi="微软雅黑" w:cs="微软雅黑" w:hint="eastAsia"/>
          <w:bCs/>
          <w:kern w:val="0"/>
          <w:szCs w:val="21"/>
        </w:rPr>
        <w:t>蓝色星合平台</w:t>
      </w:r>
      <w:proofErr w:type="gramEnd"/>
      <w:r w:rsidRPr="004B11CE">
        <w:rPr>
          <w:rFonts w:ascii="微软雅黑" w:eastAsia="微软雅黑" w:hAnsi="微软雅黑" w:cs="微软雅黑" w:hint="eastAsia"/>
          <w:bCs/>
          <w:kern w:val="0"/>
          <w:szCs w:val="21"/>
        </w:rPr>
        <w:t>数据技术，科学化、精准化制定达人投放策略，打造定制</w:t>
      </w:r>
      <w:proofErr w:type="gramStart"/>
      <w:r w:rsidRPr="004B11CE">
        <w:rPr>
          <w:rFonts w:ascii="微软雅黑" w:eastAsia="微软雅黑" w:hAnsi="微软雅黑" w:cs="微软雅黑" w:hint="eastAsia"/>
          <w:bCs/>
          <w:kern w:val="0"/>
          <w:szCs w:val="21"/>
        </w:rPr>
        <w:t>化内容</w:t>
      </w:r>
      <w:proofErr w:type="gramEnd"/>
      <w:r w:rsidRPr="004B11CE">
        <w:rPr>
          <w:rFonts w:ascii="微软雅黑" w:eastAsia="微软雅黑" w:hAnsi="微软雅黑" w:cs="微软雅黑" w:hint="eastAsia"/>
          <w:bCs/>
          <w:kern w:val="0"/>
          <w:szCs w:val="21"/>
        </w:rPr>
        <w:t>矩阵，助力品牌的高效传传播。</w:t>
      </w:r>
    </w:p>
    <w:p w14:paraId="4D536DC5" w14:textId="77777777" w:rsidR="00F46E65"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4A6EF7E" w14:textId="6F206CD1" w:rsidR="00F46E65" w:rsidRDefault="00000000">
      <w:pPr>
        <w:pStyle w:val="a4"/>
        <w:rPr>
          <w:rFonts w:ascii="微软雅黑" w:eastAsia="微软雅黑" w:hAnsi="微软雅黑"/>
          <w:sz w:val="21"/>
          <w:szCs w:val="21"/>
        </w:rPr>
      </w:pPr>
      <w:r>
        <w:rPr>
          <w:rFonts w:ascii="微软雅黑" w:eastAsia="微软雅黑" w:hAnsi="微软雅黑" w:cs="微软雅黑" w:hint="eastAsia"/>
          <w:bCs/>
          <w:color w:val="0D0D0D" w:themeColor="text1" w:themeTint="F2"/>
          <w:sz w:val="21"/>
          <w:szCs w:val="21"/>
          <w:lang w:eastAsia="zh-Hans"/>
        </w:rPr>
        <w:t>该项目</w:t>
      </w:r>
      <w:r w:rsidR="004B11CE" w:rsidRPr="004B11CE">
        <w:rPr>
          <w:rFonts w:ascii="微软雅黑" w:eastAsia="微软雅黑" w:hAnsi="微软雅黑" w:cs="微软雅黑"/>
          <w:bCs/>
          <w:color w:val="0D0D0D" w:themeColor="text1" w:themeTint="F2"/>
          <w:sz w:val="21"/>
          <w:szCs w:val="21"/>
          <w:lang w:eastAsia="zh-Hans"/>
        </w:rPr>
        <w:t>主要以红星二锅头纯粮固态蓝瓶系列为核心种草产品</w:t>
      </w:r>
      <w:r w:rsidR="004B11CE">
        <w:rPr>
          <w:rFonts w:ascii="微软雅黑" w:eastAsia="微软雅黑" w:hAnsi="微软雅黑" w:cs="微软雅黑" w:hint="eastAsia"/>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依托蓝色星合平台数据技术打造从品牌问题诊断到精准达人投放的全链路抖音投放规划</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首先对品牌过往投放进行深度洞察</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从人群</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内容</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传播三方面剖析投放问题</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从而基于诊断结果打造品牌专属投放矩阵</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助力品牌实现高效种草</w:t>
      </w:r>
      <w:r>
        <w:rPr>
          <w:rFonts w:ascii="微软雅黑" w:eastAsia="微软雅黑" w:hAnsi="微软雅黑" w:cs="微软雅黑"/>
          <w:bCs/>
          <w:color w:val="0D0D0D" w:themeColor="text1" w:themeTint="F2"/>
          <w:sz w:val="21"/>
          <w:szCs w:val="21"/>
          <w:lang w:eastAsia="zh-Hans"/>
        </w:rPr>
        <w:t>。</w:t>
      </w:r>
    </w:p>
    <w:p w14:paraId="633E6ED7" w14:textId="77777777" w:rsidR="00F46E65" w:rsidRDefault="00F46E65">
      <w:pPr>
        <w:pStyle w:val="a4"/>
        <w:rPr>
          <w:rFonts w:ascii="微软雅黑" w:eastAsia="微软雅黑" w:hAnsi="微软雅黑" w:cs="微软雅黑"/>
          <w:b/>
          <w:color w:val="0D0D0D" w:themeColor="text1" w:themeTint="F2"/>
          <w:sz w:val="21"/>
          <w:szCs w:val="21"/>
          <w:lang w:eastAsia="zh-Hans"/>
        </w:rPr>
      </w:pPr>
    </w:p>
    <w:p w14:paraId="6D2F258A" w14:textId="77777777" w:rsidR="00F46E65" w:rsidRDefault="00000000">
      <w:pPr>
        <w:pStyle w:val="a4"/>
        <w:rPr>
          <w:rFonts w:ascii="微软雅黑" w:eastAsia="微软雅黑" w:hAnsi="微软雅黑" w:cs="微软雅黑"/>
          <w:b/>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前期诊断主要发现以下三大问题</w:t>
      </w:r>
      <w:r>
        <w:rPr>
          <w:rFonts w:ascii="微软雅黑" w:eastAsia="微软雅黑" w:hAnsi="微软雅黑" w:cs="微软雅黑"/>
          <w:bCs/>
          <w:color w:val="0D0D0D" w:themeColor="text1" w:themeTint="F2"/>
          <w:sz w:val="21"/>
          <w:szCs w:val="21"/>
          <w:lang w:eastAsia="zh-Hans"/>
        </w:rPr>
        <w:t>：</w:t>
      </w:r>
    </w:p>
    <w:p w14:paraId="44C00D81" w14:textId="5CDDF2B4" w:rsidR="00F46E65" w:rsidRDefault="00000000" w:rsidP="00C729C2">
      <w:pPr>
        <w:pStyle w:val="a4"/>
        <w:rPr>
          <w:rFonts w:ascii="微软雅黑" w:eastAsia="微软雅黑" w:hAnsi="微软雅黑"/>
          <w:b/>
          <w:bCs/>
          <w:sz w:val="21"/>
          <w:szCs w:val="21"/>
        </w:rPr>
      </w:pPr>
      <w:r>
        <w:rPr>
          <w:rFonts w:ascii="微软雅黑" w:eastAsia="微软雅黑" w:hAnsi="微软雅黑" w:cs="微软雅黑" w:hint="eastAsia"/>
          <w:bCs/>
          <w:sz w:val="21"/>
          <w:szCs w:val="21"/>
          <w:lang w:eastAsia="zh-Hans"/>
        </w:rPr>
        <w:t>内容问题</w:t>
      </w:r>
      <w:r>
        <w:rPr>
          <w:rFonts w:ascii="微软雅黑" w:eastAsia="微软雅黑" w:hAnsi="微软雅黑" w:cs="微软雅黑"/>
          <w:bCs/>
          <w:sz w:val="21"/>
          <w:szCs w:val="21"/>
          <w:lang w:eastAsia="zh-Hans"/>
        </w:rPr>
        <w:t>：过往投放内容</w:t>
      </w:r>
      <w:r w:rsidR="004B11CE">
        <w:rPr>
          <w:rFonts w:ascii="微软雅黑" w:eastAsia="微软雅黑" w:hAnsi="微软雅黑" w:cs="微软雅黑" w:hint="eastAsia"/>
          <w:bCs/>
          <w:sz w:val="21"/>
          <w:szCs w:val="21"/>
        </w:rPr>
        <w:t>较分散</w:t>
      </w:r>
      <w:r>
        <w:rPr>
          <w:rFonts w:ascii="微软雅黑" w:eastAsia="微软雅黑" w:hAnsi="微软雅黑" w:cs="微软雅黑" w:hint="eastAsia"/>
          <w:bCs/>
          <w:sz w:val="21"/>
          <w:szCs w:val="21"/>
          <w:lang w:eastAsia="zh-Hans"/>
        </w:rPr>
        <w:t>、</w:t>
      </w:r>
      <w:r w:rsidR="004B11CE">
        <w:rPr>
          <w:rFonts w:ascii="微软雅黑" w:eastAsia="微软雅黑" w:hAnsi="微软雅黑" w:cs="微软雅黑" w:hint="eastAsia"/>
          <w:bCs/>
          <w:sz w:val="21"/>
          <w:szCs w:val="21"/>
        </w:rPr>
        <w:t>沟通点</w:t>
      </w:r>
      <w:r>
        <w:rPr>
          <w:rFonts w:ascii="微软雅黑" w:eastAsia="微软雅黑" w:hAnsi="微软雅黑" w:cs="微软雅黑"/>
          <w:bCs/>
          <w:sz w:val="21"/>
          <w:szCs w:val="21"/>
          <w:lang w:eastAsia="zh-Hans"/>
        </w:rPr>
        <w:t>不聚焦，产品植入</w:t>
      </w:r>
      <w:r w:rsidR="004B11CE">
        <w:rPr>
          <w:rFonts w:ascii="微软雅黑" w:eastAsia="微软雅黑" w:hAnsi="微软雅黑" w:cs="微软雅黑" w:hint="eastAsia"/>
          <w:bCs/>
          <w:sz w:val="21"/>
          <w:szCs w:val="21"/>
        </w:rPr>
        <w:t>较</w:t>
      </w:r>
      <w:r>
        <w:rPr>
          <w:rFonts w:ascii="微软雅黑" w:eastAsia="微软雅黑" w:hAnsi="微软雅黑" w:cs="微软雅黑"/>
          <w:bCs/>
          <w:sz w:val="21"/>
          <w:szCs w:val="21"/>
          <w:lang w:eastAsia="zh-Hans"/>
        </w:rPr>
        <w:t>硬、不够自然，</w:t>
      </w:r>
      <w:r>
        <w:rPr>
          <w:rFonts w:ascii="微软雅黑" w:eastAsia="微软雅黑" w:hAnsi="微软雅黑" w:cs="微软雅黑" w:hint="eastAsia"/>
          <w:bCs/>
          <w:sz w:val="21"/>
          <w:szCs w:val="21"/>
          <w:lang w:eastAsia="zh-Hans"/>
        </w:rPr>
        <w:t>因此内容策略待改进</w:t>
      </w:r>
      <w:r>
        <w:rPr>
          <w:rFonts w:ascii="微软雅黑" w:eastAsia="微软雅黑" w:hAnsi="微软雅黑" w:cs="微软雅黑"/>
          <w:bCs/>
          <w:sz w:val="21"/>
          <w:szCs w:val="21"/>
          <w:lang w:eastAsia="zh-Hans"/>
        </w:rPr>
        <w:t>；</w:t>
      </w:r>
    </w:p>
    <w:p w14:paraId="16D2D6C5" w14:textId="77777777" w:rsidR="00F46E65" w:rsidRDefault="00000000" w:rsidP="00C729C2">
      <w:pPr>
        <w:pStyle w:val="a4"/>
        <w:rPr>
          <w:rFonts w:ascii="微软雅黑" w:eastAsia="微软雅黑" w:hAnsi="微软雅黑"/>
          <w:b/>
          <w:sz w:val="21"/>
          <w:szCs w:val="21"/>
        </w:rPr>
      </w:pPr>
      <w:r>
        <w:rPr>
          <w:rFonts w:ascii="微软雅黑" w:eastAsia="微软雅黑" w:hAnsi="微软雅黑" w:cs="微软雅黑" w:hint="eastAsia"/>
          <w:bCs/>
          <w:sz w:val="21"/>
          <w:szCs w:val="21"/>
          <w:lang w:eastAsia="zh-Hans"/>
        </w:rPr>
        <w:t>人群问题</w:t>
      </w:r>
      <w:r>
        <w:rPr>
          <w:rFonts w:ascii="微软雅黑" w:eastAsia="微软雅黑" w:hAnsi="微软雅黑" w:cs="微软雅黑"/>
          <w:bCs/>
          <w:sz w:val="21"/>
          <w:szCs w:val="21"/>
          <w:lang w:eastAsia="zh-Hans"/>
        </w:rPr>
        <w:t>：深度剖析蓝星星合平台后台数据，</w:t>
      </w:r>
      <w:r>
        <w:rPr>
          <w:rFonts w:ascii="微软雅黑" w:eastAsia="微软雅黑" w:hAnsi="微软雅黑" w:cs="微软雅黑" w:hint="eastAsia"/>
          <w:bCs/>
          <w:sz w:val="21"/>
          <w:szCs w:val="21"/>
          <w:lang w:eastAsia="zh-Hans"/>
        </w:rPr>
        <w:t>发现</w:t>
      </w:r>
      <w:r>
        <w:rPr>
          <w:rFonts w:ascii="微软雅黑" w:eastAsia="微软雅黑" w:hAnsi="微软雅黑" w:cs="微软雅黑"/>
          <w:bCs/>
          <w:sz w:val="21"/>
          <w:szCs w:val="21"/>
          <w:lang w:eastAsia="zh-Hans"/>
        </w:rPr>
        <w:t>24-30岁用户群体对于红星来说是高潜力、高价值人群，</w:t>
      </w:r>
      <w:r>
        <w:rPr>
          <w:rFonts w:ascii="微软雅黑" w:eastAsia="微软雅黑" w:hAnsi="微软雅黑" w:cs="微软雅黑" w:hint="eastAsia"/>
          <w:bCs/>
          <w:sz w:val="21"/>
          <w:szCs w:val="21"/>
          <w:lang w:eastAsia="zh-Hans"/>
        </w:rPr>
        <w:t>因此品牌传播需年轻化</w:t>
      </w:r>
      <w:r>
        <w:rPr>
          <w:rFonts w:ascii="微软雅黑" w:eastAsia="微软雅黑" w:hAnsi="微软雅黑" w:cs="微软雅黑"/>
          <w:bCs/>
          <w:sz w:val="21"/>
          <w:szCs w:val="21"/>
          <w:lang w:eastAsia="zh-Hans"/>
        </w:rPr>
        <w:t>；</w:t>
      </w:r>
    </w:p>
    <w:p w14:paraId="3186134B" w14:textId="77777777" w:rsidR="00F46E65" w:rsidRDefault="00000000" w:rsidP="00C729C2">
      <w:pPr>
        <w:pStyle w:val="a4"/>
        <w:rPr>
          <w:rFonts w:ascii="微软雅黑" w:eastAsia="微软雅黑" w:hAnsi="微软雅黑" w:cs="微软雅黑"/>
          <w:bCs/>
          <w:sz w:val="21"/>
          <w:szCs w:val="21"/>
          <w:lang w:eastAsia="zh-Hans"/>
        </w:rPr>
      </w:pPr>
      <w:r>
        <w:rPr>
          <w:rFonts w:ascii="微软雅黑" w:eastAsia="微软雅黑" w:hAnsi="微软雅黑" w:cs="微软雅黑" w:hint="eastAsia"/>
          <w:bCs/>
          <w:sz w:val="21"/>
          <w:szCs w:val="21"/>
          <w:lang w:eastAsia="zh-Hans"/>
        </w:rPr>
        <w:lastRenderedPageBreak/>
        <w:t>传播问题</w:t>
      </w:r>
      <w:r>
        <w:rPr>
          <w:rFonts w:ascii="微软雅黑" w:eastAsia="微软雅黑" w:hAnsi="微软雅黑" w:cs="微软雅黑"/>
          <w:bCs/>
          <w:sz w:val="21"/>
          <w:szCs w:val="21"/>
          <w:lang w:eastAsia="zh-Hans"/>
        </w:rPr>
        <w:t>：过往品牌传播主要聚焦在北京及周边北方地区的，但通过数据分析发现很多南方省市对红星二锅头来说也是高潜力市场，</w:t>
      </w:r>
      <w:r>
        <w:rPr>
          <w:rFonts w:ascii="微软雅黑" w:eastAsia="微软雅黑" w:hAnsi="微软雅黑" w:cs="微软雅黑" w:hint="eastAsia"/>
          <w:bCs/>
          <w:sz w:val="21"/>
          <w:szCs w:val="21"/>
          <w:lang w:eastAsia="zh-Hans"/>
        </w:rPr>
        <w:t>因此品牌未来传播需向南方市场平移</w:t>
      </w:r>
      <w:r>
        <w:rPr>
          <w:rFonts w:ascii="微软雅黑" w:eastAsia="微软雅黑" w:hAnsi="微软雅黑" w:cs="微软雅黑"/>
          <w:bCs/>
          <w:sz w:val="21"/>
          <w:szCs w:val="21"/>
          <w:lang w:eastAsia="zh-Hans"/>
        </w:rPr>
        <w:t>。</w:t>
      </w:r>
    </w:p>
    <w:p w14:paraId="7F9EE1E9" w14:textId="77777777" w:rsidR="00F46E65" w:rsidRDefault="00F46E65">
      <w:pPr>
        <w:pStyle w:val="a4"/>
        <w:widowControl w:val="0"/>
        <w:rPr>
          <w:rFonts w:ascii="微软雅黑" w:eastAsia="微软雅黑" w:hAnsi="微软雅黑" w:cs="微软雅黑"/>
          <w:bCs/>
          <w:color w:val="0D0D0D" w:themeColor="text1" w:themeTint="F2"/>
          <w:sz w:val="21"/>
          <w:szCs w:val="21"/>
          <w:lang w:eastAsia="zh-Hans"/>
        </w:rPr>
      </w:pPr>
    </w:p>
    <w:p w14:paraId="0D4D944B" w14:textId="77777777" w:rsidR="00F46E65" w:rsidRDefault="00000000">
      <w:pPr>
        <w:pStyle w:val="a4"/>
        <w:widowControl w:val="0"/>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hint="eastAsia"/>
          <w:bCs/>
          <w:color w:val="0D0D0D" w:themeColor="text1" w:themeTint="F2"/>
          <w:sz w:val="21"/>
          <w:szCs w:val="21"/>
          <w:lang w:eastAsia="zh-Hans"/>
        </w:rPr>
        <w:t>针对以上诊断出来的三大问题</w:t>
      </w:r>
      <w:r>
        <w:rPr>
          <w:rFonts w:ascii="微软雅黑" w:eastAsia="微软雅黑" w:hAnsi="微软雅黑" w:cs="微软雅黑"/>
          <w:bCs/>
          <w:color w:val="0D0D0D" w:themeColor="text1" w:themeTint="F2"/>
          <w:sz w:val="21"/>
          <w:szCs w:val="21"/>
          <w:lang w:eastAsia="zh-Hans"/>
        </w:rPr>
        <w:t>，</w:t>
      </w:r>
      <w:r>
        <w:rPr>
          <w:rFonts w:ascii="微软雅黑" w:eastAsia="微软雅黑" w:hAnsi="微软雅黑" w:cs="微软雅黑" w:hint="eastAsia"/>
          <w:bCs/>
          <w:color w:val="0D0D0D" w:themeColor="text1" w:themeTint="F2"/>
          <w:sz w:val="21"/>
          <w:szCs w:val="21"/>
          <w:lang w:eastAsia="zh-Hans"/>
        </w:rPr>
        <w:t>主要通过内容打造及达人选择上进行优化</w:t>
      </w:r>
      <w:r>
        <w:rPr>
          <w:rFonts w:ascii="微软雅黑" w:eastAsia="微软雅黑" w:hAnsi="微软雅黑" w:cs="微软雅黑"/>
          <w:bCs/>
          <w:color w:val="0D0D0D" w:themeColor="text1" w:themeTint="F2"/>
          <w:sz w:val="21"/>
          <w:szCs w:val="21"/>
          <w:lang w:eastAsia="zh-Hans"/>
        </w:rPr>
        <w:t>：</w:t>
      </w:r>
    </w:p>
    <w:p w14:paraId="743EC368" w14:textId="353F7872" w:rsidR="00F46E65" w:rsidRDefault="00000000" w:rsidP="00C729C2">
      <w:pPr>
        <w:pStyle w:val="a4"/>
        <w:widowControl w:val="0"/>
        <w:rPr>
          <w:rFonts w:ascii="微软雅黑" w:eastAsia="微软雅黑" w:hAnsi="微软雅黑" w:cs="微软雅黑"/>
          <w:bCs/>
          <w:color w:val="0D0D0D" w:themeColor="text1" w:themeTint="F2"/>
          <w:sz w:val="21"/>
          <w:szCs w:val="21"/>
          <w:lang w:eastAsia="zh-Hans"/>
        </w:rPr>
      </w:pPr>
      <w:r>
        <w:rPr>
          <w:rFonts w:ascii="微软雅黑" w:eastAsia="微软雅黑" w:hAnsi="微软雅黑" w:cs="微软雅黑"/>
          <w:bCs/>
          <w:color w:val="0D0D0D" w:themeColor="text1" w:themeTint="F2"/>
          <w:sz w:val="21"/>
          <w:szCs w:val="21"/>
          <w:lang w:eastAsia="zh-Hans"/>
        </w:rPr>
        <w:t>内容优化：与佐餐、好友家人聚会</w:t>
      </w:r>
      <w:r w:rsidR="004B11CE">
        <w:rPr>
          <w:rFonts w:ascii="微软雅黑" w:eastAsia="微软雅黑" w:hAnsi="微软雅黑" w:cs="微软雅黑" w:hint="eastAsia"/>
          <w:bCs/>
          <w:color w:val="0D0D0D" w:themeColor="text1" w:themeTint="F2"/>
          <w:sz w:val="21"/>
          <w:szCs w:val="21"/>
          <w:lang w:eastAsia="zh-Hans"/>
        </w:rPr>
        <w:t>、</w:t>
      </w:r>
      <w:r>
        <w:rPr>
          <w:rFonts w:ascii="微软雅黑" w:eastAsia="微软雅黑" w:hAnsi="微软雅黑" w:cs="微软雅黑"/>
          <w:bCs/>
          <w:color w:val="0D0D0D" w:themeColor="text1" w:themeTint="F2"/>
          <w:sz w:val="21"/>
          <w:szCs w:val="21"/>
          <w:lang w:eastAsia="zh-Hans"/>
        </w:rPr>
        <w:t>社交场景强绑定，通过边吃边喝边聊的展现形式实现产品软种草；正能量内容传递，以正向的、积极的、欢乐的内容场景引发消费者共鸣；</w:t>
      </w:r>
    </w:p>
    <w:p w14:paraId="26DB5588" w14:textId="77777777" w:rsidR="00F46E65" w:rsidRDefault="00000000" w:rsidP="00C729C2">
      <w:pPr>
        <w:pStyle w:val="a4"/>
        <w:widowControl w:val="0"/>
        <w:rPr>
          <w:rFonts w:ascii="微软雅黑" w:eastAsia="微软雅黑" w:hAnsi="微软雅黑"/>
          <w:b/>
          <w:sz w:val="21"/>
          <w:szCs w:val="21"/>
        </w:rPr>
      </w:pPr>
      <w:r>
        <w:rPr>
          <w:rFonts w:ascii="微软雅黑" w:eastAsia="微软雅黑" w:hAnsi="微软雅黑" w:cs="微软雅黑"/>
          <w:bCs/>
          <w:sz w:val="21"/>
          <w:szCs w:val="21"/>
          <w:lang w:eastAsia="zh-Hans"/>
        </w:rPr>
        <w:t>达人优化：新增粉丝画像及内容方向更聚焦在24-30岁年轻人的达人，拓宽24-30岁年轻群体的高潜受众；新增南方地域高热达人，助力红星品牌全国范围内的广泛传播以及跨地域产品种草。</w:t>
      </w:r>
    </w:p>
    <w:p w14:paraId="476D19D9" w14:textId="77777777" w:rsidR="00F46E65"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F8572B3" w14:textId="77777777" w:rsidR="00F46E65" w:rsidRDefault="00000000">
      <w:pPr>
        <w:textAlignment w:val="baseline"/>
        <w:rPr>
          <w:rFonts w:ascii="微软雅黑" w:eastAsia="微软雅黑" w:hAnsi="微软雅黑"/>
          <w:b/>
          <w:bCs/>
          <w:color w:val="0D0D0D" w:themeColor="text1" w:themeTint="F2"/>
          <w:sz w:val="21"/>
          <w:szCs w:val="21"/>
          <w:lang w:eastAsia="zh-Hans"/>
        </w:rPr>
      </w:pPr>
      <w:r>
        <w:rPr>
          <w:rFonts w:ascii="微软雅黑" w:eastAsia="微软雅黑" w:hAnsi="微软雅黑" w:hint="eastAsia"/>
          <w:color w:val="0D0D0D" w:themeColor="text1" w:themeTint="F2"/>
          <w:sz w:val="21"/>
          <w:szCs w:val="21"/>
          <w:lang w:eastAsia="zh-Hans"/>
        </w:rPr>
        <w:t>基于客户诉求及需求</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本次投放锚定抖音平台</w:t>
      </w:r>
      <w:r>
        <w:rPr>
          <w:rFonts w:ascii="微软雅黑" w:eastAsia="微软雅黑" w:hAnsi="微软雅黑"/>
          <w:color w:val="0D0D0D" w:themeColor="text1" w:themeTint="F2"/>
          <w:sz w:val="21"/>
          <w:szCs w:val="21"/>
          <w:lang w:eastAsia="zh-Hans"/>
        </w:rPr>
        <w:t>，通过专属</w:t>
      </w:r>
      <w:r>
        <w:rPr>
          <w:rFonts w:ascii="微软雅黑" w:eastAsia="微软雅黑" w:hAnsi="微软雅黑" w:hint="eastAsia"/>
          <w:color w:val="0D0D0D" w:themeColor="text1" w:themeTint="F2"/>
          <w:sz w:val="21"/>
          <w:szCs w:val="21"/>
          <w:lang w:eastAsia="zh-Hans"/>
        </w:rPr>
        <w:t>达</w:t>
      </w:r>
      <w:r>
        <w:rPr>
          <w:rFonts w:ascii="微软雅黑" w:eastAsia="微软雅黑" w:hAnsi="微软雅黑"/>
          <w:color w:val="0D0D0D" w:themeColor="text1" w:themeTint="F2"/>
          <w:sz w:val="21"/>
          <w:szCs w:val="21"/>
          <w:lang w:eastAsia="zh-Hans"/>
        </w:rPr>
        <w:t>人筛选方法论，打造以腰尾部达人为核心的高性价比达人矩阵，制定精细化化内容矩阵，实现</w:t>
      </w:r>
      <w:r>
        <w:rPr>
          <w:rFonts w:ascii="微软雅黑" w:eastAsia="微软雅黑" w:hAnsi="微软雅黑" w:hint="eastAsia"/>
          <w:color w:val="0D0D0D" w:themeColor="text1" w:themeTint="F2"/>
          <w:sz w:val="21"/>
          <w:szCs w:val="21"/>
          <w:lang w:eastAsia="zh-Hans"/>
        </w:rPr>
        <w:t>精准</w:t>
      </w:r>
      <w:r>
        <w:rPr>
          <w:rFonts w:ascii="微软雅黑" w:eastAsia="微软雅黑" w:hAnsi="微软雅黑"/>
          <w:color w:val="0D0D0D" w:themeColor="text1" w:themeTint="F2"/>
          <w:sz w:val="21"/>
          <w:szCs w:val="21"/>
          <w:lang w:eastAsia="zh-Hans"/>
        </w:rPr>
        <w:t>投放，助力品牌</w:t>
      </w:r>
      <w:r>
        <w:rPr>
          <w:rFonts w:ascii="微软雅黑" w:eastAsia="微软雅黑" w:hAnsi="微软雅黑" w:hint="eastAsia"/>
          <w:color w:val="0D0D0D" w:themeColor="text1" w:themeTint="F2"/>
          <w:sz w:val="21"/>
          <w:szCs w:val="21"/>
          <w:lang w:eastAsia="zh-Hans"/>
        </w:rPr>
        <w:t>实现</w:t>
      </w:r>
      <w:r>
        <w:rPr>
          <w:rFonts w:ascii="微软雅黑" w:eastAsia="微软雅黑" w:hAnsi="微软雅黑"/>
          <w:color w:val="0D0D0D" w:themeColor="text1" w:themeTint="F2"/>
          <w:sz w:val="21"/>
          <w:szCs w:val="21"/>
          <w:lang w:eastAsia="zh-Hans"/>
        </w:rPr>
        <w:t>2022</w:t>
      </w:r>
      <w:r>
        <w:rPr>
          <w:rFonts w:ascii="微软雅黑" w:eastAsia="微软雅黑" w:hAnsi="微软雅黑" w:hint="eastAsia"/>
          <w:color w:val="0D0D0D" w:themeColor="text1" w:themeTint="F2"/>
          <w:sz w:val="21"/>
          <w:szCs w:val="21"/>
          <w:lang w:eastAsia="zh-Hans"/>
        </w:rPr>
        <w:t>年</w:t>
      </w:r>
      <w:r>
        <w:rPr>
          <w:rFonts w:ascii="微软雅黑" w:eastAsia="微软雅黑" w:hAnsi="微软雅黑"/>
          <w:color w:val="0D0D0D" w:themeColor="text1" w:themeTint="F2"/>
          <w:sz w:val="21"/>
          <w:szCs w:val="21"/>
          <w:lang w:eastAsia="zh-Hans"/>
        </w:rPr>
        <w:t>6</w:t>
      </w:r>
      <w:r>
        <w:rPr>
          <w:rFonts w:ascii="微软雅黑" w:eastAsia="微软雅黑" w:hAnsi="微软雅黑" w:hint="eastAsia"/>
          <w:color w:val="0D0D0D" w:themeColor="text1" w:themeTint="F2"/>
          <w:sz w:val="21"/>
          <w:szCs w:val="21"/>
          <w:lang w:eastAsia="zh-Hans"/>
        </w:rPr>
        <w:t>月至</w:t>
      </w:r>
      <w:r>
        <w:rPr>
          <w:rFonts w:ascii="微软雅黑" w:eastAsia="微软雅黑" w:hAnsi="微软雅黑"/>
          <w:color w:val="0D0D0D" w:themeColor="text1" w:themeTint="F2"/>
          <w:sz w:val="21"/>
          <w:szCs w:val="21"/>
          <w:lang w:eastAsia="zh-Hans"/>
        </w:rPr>
        <w:t>8</w:t>
      </w:r>
      <w:r>
        <w:rPr>
          <w:rFonts w:ascii="微软雅黑" w:eastAsia="微软雅黑" w:hAnsi="微软雅黑" w:hint="eastAsia"/>
          <w:color w:val="0D0D0D" w:themeColor="text1" w:themeTint="F2"/>
          <w:sz w:val="21"/>
          <w:szCs w:val="21"/>
          <w:lang w:eastAsia="zh-Hans"/>
        </w:rPr>
        <w:t>月抖音的</w:t>
      </w:r>
      <w:r>
        <w:rPr>
          <w:rFonts w:ascii="微软雅黑" w:eastAsia="微软雅黑" w:hAnsi="微软雅黑"/>
          <w:color w:val="0D0D0D" w:themeColor="text1" w:themeTint="F2"/>
          <w:sz w:val="21"/>
          <w:szCs w:val="21"/>
          <w:lang w:eastAsia="zh-Hans"/>
        </w:rPr>
        <w:t>高效种草，</w:t>
      </w:r>
      <w:r>
        <w:rPr>
          <w:rFonts w:ascii="微软雅黑" w:eastAsia="微软雅黑" w:hAnsi="微软雅黑" w:hint="eastAsia"/>
          <w:color w:val="0D0D0D" w:themeColor="text1" w:themeTint="F2"/>
          <w:sz w:val="21"/>
          <w:szCs w:val="21"/>
          <w:lang w:eastAsia="zh-Hans"/>
        </w:rPr>
        <w:t>具体传播与执行过程如下</w:t>
      </w:r>
      <w:r>
        <w:rPr>
          <w:rFonts w:ascii="微软雅黑" w:eastAsia="微软雅黑" w:hAnsi="微软雅黑"/>
          <w:color w:val="0D0D0D" w:themeColor="text1" w:themeTint="F2"/>
          <w:sz w:val="21"/>
          <w:szCs w:val="21"/>
          <w:lang w:eastAsia="zh-Hans"/>
        </w:rPr>
        <w:t>：</w:t>
      </w:r>
    </w:p>
    <w:p w14:paraId="7D8E00D6" w14:textId="77777777" w:rsidR="00F46E65" w:rsidRDefault="00000000" w:rsidP="00C729C2">
      <w:pPr>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hint="eastAsia"/>
          <w:color w:val="0D0D0D" w:themeColor="text1" w:themeTint="F2"/>
          <w:sz w:val="21"/>
          <w:szCs w:val="21"/>
          <w:lang w:eastAsia="zh-Hans"/>
        </w:rPr>
        <w:t>依托</w:t>
      </w:r>
      <w:r>
        <w:rPr>
          <w:rFonts w:ascii="微软雅黑" w:eastAsia="微软雅黑" w:hAnsi="微软雅黑"/>
          <w:color w:val="0D0D0D" w:themeColor="text1" w:themeTint="F2"/>
          <w:sz w:val="21"/>
          <w:szCs w:val="21"/>
          <w:lang w:eastAsia="zh-Hans"/>
        </w:rPr>
        <w:t>80%</w:t>
      </w:r>
      <w:r>
        <w:rPr>
          <w:rFonts w:ascii="微软雅黑" w:eastAsia="微软雅黑" w:hAnsi="微软雅黑" w:hint="eastAsia"/>
          <w:color w:val="0D0D0D" w:themeColor="text1" w:themeTint="F2"/>
          <w:sz w:val="21"/>
          <w:szCs w:val="21"/>
          <w:lang w:eastAsia="zh-Hans"/>
        </w:rPr>
        <w:t>蓝色星合技术选号</w:t>
      </w:r>
      <w:r>
        <w:rPr>
          <w:rFonts w:ascii="微软雅黑" w:eastAsia="微软雅黑" w:hAnsi="微软雅黑"/>
          <w:color w:val="0D0D0D" w:themeColor="text1" w:themeTint="F2"/>
          <w:sz w:val="21"/>
          <w:szCs w:val="21"/>
          <w:lang w:eastAsia="zh-Hans"/>
        </w:rPr>
        <w:t>+20%</w:t>
      </w:r>
      <w:r>
        <w:rPr>
          <w:rFonts w:ascii="微软雅黑" w:eastAsia="微软雅黑" w:hAnsi="微软雅黑" w:hint="eastAsia"/>
          <w:color w:val="0D0D0D" w:themeColor="text1" w:themeTint="F2"/>
          <w:sz w:val="21"/>
          <w:szCs w:val="21"/>
          <w:lang w:eastAsia="zh-Hans"/>
        </w:rPr>
        <w:t>人工精细选号</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打造红星品牌专属的抖音达人筛选方法</w:t>
      </w:r>
      <w:r>
        <w:rPr>
          <w:rFonts w:ascii="微软雅黑" w:eastAsia="微软雅黑" w:hAnsi="微软雅黑"/>
          <w:color w:val="0D0D0D" w:themeColor="text1" w:themeTint="F2"/>
          <w:sz w:val="21"/>
          <w:szCs w:val="21"/>
          <w:lang w:eastAsia="zh-Hans"/>
        </w:rPr>
        <w:t>；</w:t>
      </w:r>
    </w:p>
    <w:p w14:paraId="4BC2FA57" w14:textId="77777777" w:rsidR="00F46E65" w:rsidRDefault="00000000">
      <w:pPr>
        <w:spacing w:before="100" w:beforeAutospacing="1" w:after="100" w:afterAutospacing="1"/>
        <w:jc w:val="center"/>
        <w:textAlignment w:val="baseline"/>
        <w:rPr>
          <w:rFonts w:ascii="微软雅黑" w:eastAsia="微软雅黑" w:hAnsi="微软雅黑"/>
          <w:color w:val="0D0D0D" w:themeColor="text1" w:themeTint="F2"/>
          <w:szCs w:val="21"/>
          <w:lang w:eastAsia="zh-Hans"/>
        </w:rPr>
      </w:pPr>
      <w:r>
        <w:rPr>
          <w:rFonts w:ascii="微软雅黑" w:eastAsia="微软雅黑" w:hAnsi="微软雅黑"/>
          <w:noProof/>
          <w:color w:val="0D0D0D" w:themeColor="text1" w:themeTint="F2"/>
          <w:szCs w:val="21"/>
          <w:lang w:eastAsia="zh-Hans"/>
        </w:rPr>
        <w:drawing>
          <wp:inline distT="0" distB="0" distL="114300" distR="114300" wp14:anchorId="7C772E15" wp14:editId="032FD82A">
            <wp:extent cx="5335905" cy="3001645"/>
            <wp:effectExtent l="0" t="0" r="23495" b="20955"/>
            <wp:docPr id="11" name="图片 11" descr="9-达人筛选方法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达人筛选方法论"/>
                    <pic:cNvPicPr>
                      <a:picLocks noChangeAspect="1"/>
                    </pic:cNvPicPr>
                  </pic:nvPicPr>
                  <pic:blipFill>
                    <a:blip r:embed="rId8"/>
                    <a:stretch>
                      <a:fillRect/>
                    </a:stretch>
                  </pic:blipFill>
                  <pic:spPr>
                    <a:xfrm>
                      <a:off x="0" y="0"/>
                      <a:ext cx="5335905" cy="3001645"/>
                    </a:xfrm>
                    <a:prstGeom prst="rect">
                      <a:avLst/>
                    </a:prstGeom>
                  </pic:spPr>
                </pic:pic>
              </a:graphicData>
            </a:graphic>
          </wp:inline>
        </w:drawing>
      </w:r>
    </w:p>
    <w:p w14:paraId="120ACB54" w14:textId="610532BE" w:rsidR="00F46E65" w:rsidRDefault="00000000" w:rsidP="00C729C2">
      <w:pPr>
        <w:jc w:val="both"/>
        <w:textAlignment w:val="baseline"/>
        <w:rPr>
          <w:rFonts w:ascii="微软雅黑" w:eastAsia="微软雅黑" w:hAnsi="微软雅黑"/>
          <w:b/>
          <w:bCs/>
          <w:color w:val="0D0D0D" w:themeColor="text1" w:themeTint="F2"/>
          <w:sz w:val="21"/>
          <w:szCs w:val="21"/>
          <w:lang w:eastAsia="zh-Hans"/>
        </w:rPr>
      </w:pPr>
      <w:r>
        <w:rPr>
          <w:rFonts w:ascii="微软雅黑" w:eastAsia="微软雅黑" w:hAnsi="微软雅黑" w:hint="eastAsia"/>
          <w:color w:val="0D0D0D" w:themeColor="text1" w:themeTint="F2"/>
          <w:sz w:val="21"/>
          <w:szCs w:val="21"/>
          <w:lang w:eastAsia="zh-Hans"/>
        </w:rPr>
        <w:t>锚定中腰部美食圈层达人</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合理配比南北方区域达人</w:t>
      </w:r>
      <w:r>
        <w:rPr>
          <w:rFonts w:ascii="微软雅黑" w:eastAsia="微软雅黑" w:hAnsi="微软雅黑"/>
          <w:color w:val="0D0D0D" w:themeColor="text1" w:themeTint="F2"/>
          <w:sz w:val="21"/>
          <w:szCs w:val="21"/>
          <w:lang w:eastAsia="zh-Hans"/>
        </w:rPr>
        <w:t>，</w:t>
      </w:r>
      <w:r>
        <w:rPr>
          <w:rFonts w:ascii="微软雅黑" w:eastAsia="微软雅黑" w:hAnsi="微软雅黑" w:hint="eastAsia"/>
          <w:color w:val="0D0D0D" w:themeColor="text1" w:themeTint="F2"/>
          <w:sz w:val="21"/>
          <w:szCs w:val="21"/>
          <w:lang w:eastAsia="zh-Hans"/>
        </w:rPr>
        <w:t>投放</w:t>
      </w:r>
      <w:r>
        <w:rPr>
          <w:rFonts w:ascii="微软雅黑" w:eastAsia="微软雅黑" w:hAnsi="微软雅黑"/>
          <w:color w:val="0D0D0D" w:themeColor="text1" w:themeTint="F2"/>
          <w:sz w:val="21"/>
          <w:szCs w:val="21"/>
          <w:lang w:eastAsia="zh-Hans"/>
        </w:rPr>
        <w:t>13</w:t>
      </w:r>
      <w:r>
        <w:rPr>
          <w:rFonts w:ascii="微软雅黑" w:eastAsia="微软雅黑" w:hAnsi="微软雅黑" w:hint="eastAsia"/>
          <w:color w:val="0D0D0D" w:themeColor="text1" w:themeTint="F2"/>
          <w:sz w:val="21"/>
          <w:szCs w:val="21"/>
          <w:lang w:eastAsia="zh-Hans"/>
        </w:rPr>
        <w:t>位</w:t>
      </w:r>
      <w:r w:rsidR="0008299C">
        <w:rPr>
          <w:rFonts w:ascii="微软雅黑" w:eastAsia="微软雅黑" w:hAnsi="微软雅黑" w:hint="eastAsia"/>
          <w:color w:val="0D0D0D" w:themeColor="text1" w:themeTint="F2"/>
          <w:sz w:val="21"/>
          <w:szCs w:val="21"/>
        </w:rPr>
        <w:t>性价比较高达人</w:t>
      </w:r>
      <w:r>
        <w:rPr>
          <w:rFonts w:ascii="微软雅黑" w:eastAsia="微软雅黑" w:hAnsi="微软雅黑" w:hint="eastAsia"/>
          <w:color w:val="0D0D0D" w:themeColor="text1" w:themeTint="F2"/>
          <w:sz w:val="21"/>
          <w:szCs w:val="21"/>
          <w:lang w:eastAsia="zh-Hans"/>
        </w:rPr>
        <w:t>，</w:t>
      </w:r>
      <w:r w:rsidR="0008299C">
        <w:rPr>
          <w:rFonts w:ascii="微软雅黑" w:eastAsia="微软雅黑" w:hAnsi="微软雅黑" w:hint="eastAsia"/>
          <w:color w:val="0D0D0D" w:themeColor="text1" w:themeTint="F2"/>
          <w:sz w:val="21"/>
          <w:szCs w:val="21"/>
        </w:rPr>
        <w:t>覆盖多元地域和多性价比达人</w:t>
      </w:r>
      <w:r>
        <w:rPr>
          <w:rFonts w:ascii="微软雅黑" w:eastAsia="微软雅黑" w:hAnsi="微软雅黑" w:hint="eastAsia"/>
          <w:color w:val="0D0D0D" w:themeColor="text1" w:themeTint="F2"/>
          <w:sz w:val="21"/>
          <w:szCs w:val="21"/>
          <w:lang w:eastAsia="zh-Hans"/>
        </w:rPr>
        <w:t>成功打造高性价比达人矩阵</w:t>
      </w:r>
      <w:r>
        <w:rPr>
          <w:rFonts w:ascii="微软雅黑" w:eastAsia="微软雅黑" w:hAnsi="微软雅黑"/>
          <w:color w:val="0D0D0D" w:themeColor="text1" w:themeTint="F2"/>
          <w:sz w:val="21"/>
          <w:szCs w:val="21"/>
          <w:lang w:eastAsia="zh-Hans"/>
        </w:rPr>
        <w:t>；</w:t>
      </w:r>
    </w:p>
    <w:p w14:paraId="43270253" w14:textId="77777777" w:rsidR="00F46E65" w:rsidRDefault="00000000">
      <w:pPr>
        <w:spacing w:before="100" w:beforeAutospacing="1" w:after="100" w:afterAutospacing="1"/>
        <w:jc w:val="center"/>
        <w:textAlignment w:val="baseline"/>
        <w:rPr>
          <w:rFonts w:ascii="微软雅黑" w:eastAsia="微软雅黑" w:hAnsi="微软雅黑"/>
          <w:color w:val="0D0D0D" w:themeColor="text1" w:themeTint="F2"/>
          <w:szCs w:val="21"/>
          <w:lang w:eastAsia="zh-Hans"/>
        </w:rPr>
      </w:pPr>
      <w:r>
        <w:rPr>
          <w:rFonts w:ascii="微软雅黑" w:eastAsia="微软雅黑" w:hAnsi="微软雅黑"/>
          <w:noProof/>
          <w:color w:val="0D0D0D" w:themeColor="text1" w:themeTint="F2"/>
          <w:szCs w:val="21"/>
          <w:lang w:eastAsia="zh-Hans"/>
        </w:rPr>
        <w:lastRenderedPageBreak/>
        <w:drawing>
          <wp:inline distT="0" distB="0" distL="114300" distR="114300" wp14:anchorId="5D847289" wp14:editId="3D2AE337">
            <wp:extent cx="5371465" cy="3021965"/>
            <wp:effectExtent l="0" t="0" r="13335" b="635"/>
            <wp:docPr id="12" name="图片 12" descr="10-高性价比达人矩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高性价比达人矩阵"/>
                    <pic:cNvPicPr>
                      <a:picLocks noChangeAspect="1"/>
                    </pic:cNvPicPr>
                  </pic:nvPicPr>
                  <pic:blipFill>
                    <a:blip r:embed="rId9"/>
                    <a:stretch>
                      <a:fillRect/>
                    </a:stretch>
                  </pic:blipFill>
                  <pic:spPr>
                    <a:xfrm>
                      <a:off x="0" y="0"/>
                      <a:ext cx="5371465" cy="3021965"/>
                    </a:xfrm>
                    <a:prstGeom prst="rect">
                      <a:avLst/>
                    </a:prstGeom>
                  </pic:spPr>
                </pic:pic>
              </a:graphicData>
            </a:graphic>
          </wp:inline>
        </w:drawing>
      </w:r>
    </w:p>
    <w:p w14:paraId="3AA9FD5B" w14:textId="5F97D29A" w:rsidR="00916C32" w:rsidRPr="0099740E" w:rsidRDefault="00000000" w:rsidP="00C729C2">
      <w:pPr>
        <w:textAlignment w:val="baseline"/>
        <w:rPr>
          <w:rFonts w:ascii="微软雅黑" w:eastAsia="微软雅黑" w:hAnsi="微软雅黑"/>
          <w:color w:val="0D0D0D" w:themeColor="text1" w:themeTint="F2"/>
          <w:sz w:val="21"/>
          <w:szCs w:val="21"/>
          <w:lang w:eastAsia="zh-Hans"/>
        </w:rPr>
      </w:pPr>
      <w:r>
        <w:rPr>
          <w:rFonts w:ascii="微软雅黑" w:eastAsia="微软雅黑" w:hAnsi="微软雅黑" w:hint="eastAsia"/>
          <w:color w:val="0D0D0D" w:themeColor="text1" w:themeTint="F2"/>
          <w:sz w:val="21"/>
          <w:szCs w:val="21"/>
        </w:rPr>
        <w:t>与佐餐、好友家人聚会/社交场景强绑定，通过边吃边喝边聊的展现形式实现产品软</w:t>
      </w:r>
      <w:r>
        <w:rPr>
          <w:rFonts w:ascii="微软雅黑" w:eastAsia="微软雅黑" w:hAnsi="微软雅黑" w:hint="eastAsia"/>
          <w:color w:val="0D0D0D" w:themeColor="text1" w:themeTint="F2"/>
          <w:sz w:val="21"/>
          <w:szCs w:val="21"/>
          <w:lang w:eastAsia="zh-Hans"/>
        </w:rPr>
        <w:t>种</w:t>
      </w:r>
      <w:r>
        <w:rPr>
          <w:rFonts w:ascii="微软雅黑" w:eastAsia="微软雅黑" w:hAnsi="微软雅黑" w:hint="eastAsia"/>
          <w:color w:val="0D0D0D" w:themeColor="text1" w:themeTint="F2"/>
          <w:sz w:val="21"/>
          <w:szCs w:val="21"/>
        </w:rPr>
        <w:t>草</w:t>
      </w:r>
      <w:r>
        <w:rPr>
          <w:rFonts w:ascii="微软雅黑" w:eastAsia="微软雅黑" w:hAnsi="微软雅黑"/>
          <w:color w:val="0D0D0D" w:themeColor="text1" w:themeTint="F2"/>
          <w:sz w:val="21"/>
          <w:szCs w:val="21"/>
        </w:rPr>
        <w:t>，</w:t>
      </w:r>
      <w:r>
        <w:rPr>
          <w:rFonts w:ascii="微软雅黑" w:eastAsia="微软雅黑" w:hAnsi="微软雅黑" w:hint="eastAsia"/>
          <w:color w:val="0D0D0D" w:themeColor="text1" w:themeTint="F2"/>
          <w:sz w:val="21"/>
          <w:szCs w:val="21"/>
          <w:lang w:eastAsia="zh-Hans"/>
        </w:rPr>
        <w:t>同时</w:t>
      </w:r>
      <w:r>
        <w:rPr>
          <w:rFonts w:ascii="微软雅黑" w:eastAsia="微软雅黑" w:hAnsi="微软雅黑" w:hint="eastAsia"/>
          <w:color w:val="0D0D0D" w:themeColor="text1" w:themeTint="F2"/>
          <w:sz w:val="21"/>
          <w:szCs w:val="21"/>
        </w:rPr>
        <w:t>以正向的、积极的、欢乐的内容场景</w:t>
      </w:r>
      <w:r>
        <w:rPr>
          <w:rFonts w:ascii="微软雅黑" w:eastAsia="微软雅黑" w:hAnsi="微软雅黑" w:hint="eastAsia"/>
          <w:color w:val="0D0D0D" w:themeColor="text1" w:themeTint="F2"/>
          <w:sz w:val="21"/>
          <w:szCs w:val="21"/>
          <w:lang w:eastAsia="zh-Hans"/>
        </w:rPr>
        <w:t>实现</w:t>
      </w:r>
      <w:r>
        <w:rPr>
          <w:rFonts w:ascii="微软雅黑" w:eastAsia="微软雅黑" w:hAnsi="微软雅黑" w:hint="eastAsia"/>
          <w:color w:val="0D0D0D" w:themeColor="text1" w:themeTint="F2"/>
          <w:sz w:val="21"/>
          <w:szCs w:val="21"/>
        </w:rPr>
        <w:t>正能量传递，引发消费者共鸣</w:t>
      </w:r>
      <w:r>
        <w:rPr>
          <w:rFonts w:ascii="微软雅黑" w:eastAsia="微软雅黑" w:hAnsi="微软雅黑"/>
          <w:color w:val="0D0D0D" w:themeColor="text1" w:themeTint="F2"/>
          <w:sz w:val="21"/>
          <w:szCs w:val="21"/>
        </w:rPr>
        <w:t>。</w:t>
      </w:r>
    </w:p>
    <w:p w14:paraId="36255209" w14:textId="4D7248C2" w:rsidR="00F46E65" w:rsidRDefault="00000000">
      <w:pPr>
        <w:spacing w:before="100" w:beforeAutospacing="1" w:after="100" w:afterAutospacing="1"/>
        <w:jc w:val="center"/>
        <w:textAlignment w:val="baseline"/>
        <w:rPr>
          <w:rFonts w:ascii="微软雅黑" w:eastAsia="微软雅黑" w:hAnsi="微软雅黑"/>
          <w:b/>
          <w:color w:val="C79E5B"/>
          <w:sz w:val="28"/>
        </w:rPr>
      </w:pPr>
      <w:r>
        <w:rPr>
          <w:rFonts w:ascii="微软雅黑" w:eastAsia="微软雅黑" w:hAnsi="微软雅黑" w:hint="eastAsia"/>
          <w:b/>
          <w:noProof/>
          <w:color w:val="C79E5B"/>
          <w:sz w:val="28"/>
        </w:rPr>
        <w:drawing>
          <wp:inline distT="0" distB="0" distL="114300" distR="114300" wp14:anchorId="315B7F9C" wp14:editId="1E3B5A37">
            <wp:extent cx="5443220" cy="3061970"/>
            <wp:effectExtent l="0" t="0" r="17780" b="11430"/>
            <wp:docPr id="13" name="图片 13" descr="11-差异化内容矩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差异化内容矩阵"/>
                    <pic:cNvPicPr>
                      <a:picLocks noChangeAspect="1"/>
                    </pic:cNvPicPr>
                  </pic:nvPicPr>
                  <pic:blipFill>
                    <a:blip r:embed="rId10"/>
                    <a:stretch>
                      <a:fillRect/>
                    </a:stretch>
                  </pic:blipFill>
                  <pic:spPr>
                    <a:xfrm>
                      <a:off x="0" y="0"/>
                      <a:ext cx="5443220" cy="3061970"/>
                    </a:xfrm>
                    <a:prstGeom prst="rect">
                      <a:avLst/>
                    </a:prstGeom>
                  </pic:spPr>
                </pic:pic>
              </a:graphicData>
            </a:graphic>
          </wp:inline>
        </w:drawing>
      </w:r>
    </w:p>
    <w:p w14:paraId="7D28E027" w14:textId="522E417D" w:rsidR="00274D8A" w:rsidRPr="00274D8A" w:rsidRDefault="00274D8A" w:rsidP="00274D8A">
      <w:pPr>
        <w:spacing w:before="100" w:beforeAutospacing="1" w:after="100" w:afterAutospacing="1"/>
        <w:textAlignment w:val="baseline"/>
        <w:rPr>
          <w:rFonts w:ascii="微软雅黑" w:eastAsia="微软雅黑" w:hAnsi="微软雅黑"/>
          <w:bCs/>
          <w:sz w:val="21"/>
          <w:szCs w:val="20"/>
        </w:rPr>
      </w:pPr>
      <w:r w:rsidRPr="00274D8A">
        <w:rPr>
          <w:rFonts w:ascii="微软雅黑" w:eastAsia="微软雅黑" w:hAnsi="微软雅黑" w:hint="eastAsia"/>
          <w:bCs/>
          <w:sz w:val="21"/>
          <w:szCs w:val="20"/>
        </w:rPr>
        <w:t>家有仙妻良老师：</w:t>
      </w:r>
      <w:hyperlink r:id="rId11" w:history="1">
        <w:r w:rsidRPr="00274D8A">
          <w:rPr>
            <w:rStyle w:val="af3"/>
            <w:rFonts w:ascii="微软雅黑" w:eastAsia="微软雅黑" w:hAnsi="微软雅黑"/>
            <w:bCs/>
            <w:sz w:val="21"/>
            <w:szCs w:val="20"/>
          </w:rPr>
          <w:t>https://v.douyin.com/2fCbLRE/</w:t>
        </w:r>
      </w:hyperlink>
      <w:r>
        <w:rPr>
          <w:rFonts w:ascii="微软雅黑" w:eastAsia="微软雅黑" w:hAnsi="微软雅黑"/>
          <w:bCs/>
          <w:sz w:val="21"/>
          <w:szCs w:val="20"/>
        </w:rPr>
        <w:t xml:space="preserve"> </w:t>
      </w:r>
      <w:r w:rsidRPr="00274D8A">
        <w:rPr>
          <w:rFonts w:ascii="微软雅黑" w:eastAsia="微软雅黑" w:hAnsi="微软雅黑"/>
          <w:bCs/>
          <w:sz w:val="21"/>
          <w:szCs w:val="20"/>
        </w:rPr>
        <w:t xml:space="preserve">  </w:t>
      </w:r>
    </w:p>
    <w:p w14:paraId="242C3932" w14:textId="78B4D410" w:rsidR="00274D8A" w:rsidRPr="00274D8A" w:rsidRDefault="00274D8A" w:rsidP="00274D8A">
      <w:pPr>
        <w:spacing w:before="100" w:beforeAutospacing="1" w:after="100" w:afterAutospacing="1"/>
        <w:textAlignment w:val="baseline"/>
        <w:rPr>
          <w:rFonts w:ascii="微软雅黑" w:eastAsia="微软雅黑" w:hAnsi="微软雅黑"/>
          <w:bCs/>
          <w:sz w:val="21"/>
          <w:szCs w:val="20"/>
        </w:rPr>
      </w:pPr>
      <w:r w:rsidRPr="00274D8A">
        <w:rPr>
          <w:rFonts w:ascii="微软雅黑" w:eastAsia="微软雅黑" w:hAnsi="微软雅黑" w:hint="eastAsia"/>
          <w:bCs/>
          <w:sz w:val="21"/>
          <w:szCs w:val="20"/>
        </w:rPr>
        <w:t>胖娃老四：</w:t>
      </w:r>
      <w:hyperlink r:id="rId12" w:history="1">
        <w:r w:rsidRPr="00274D8A">
          <w:rPr>
            <w:rStyle w:val="af3"/>
            <w:rFonts w:ascii="微软雅黑" w:eastAsia="微软雅黑" w:hAnsi="微软雅黑"/>
            <w:bCs/>
            <w:sz w:val="21"/>
            <w:szCs w:val="20"/>
          </w:rPr>
          <w:t>https://v.douyin.com/2c6aaLb/</w:t>
        </w:r>
      </w:hyperlink>
      <w:r>
        <w:rPr>
          <w:rFonts w:ascii="微软雅黑" w:eastAsia="微软雅黑" w:hAnsi="微软雅黑"/>
          <w:bCs/>
          <w:sz w:val="21"/>
          <w:szCs w:val="20"/>
        </w:rPr>
        <w:t xml:space="preserve"> </w:t>
      </w:r>
      <w:r w:rsidRPr="00274D8A">
        <w:rPr>
          <w:rFonts w:ascii="微软雅黑" w:eastAsia="微软雅黑" w:hAnsi="微软雅黑"/>
          <w:bCs/>
          <w:sz w:val="21"/>
          <w:szCs w:val="20"/>
        </w:rPr>
        <w:t xml:space="preserve"> </w:t>
      </w:r>
    </w:p>
    <w:p w14:paraId="345E0E3F" w14:textId="09F90D12" w:rsidR="00274D8A" w:rsidRPr="00274D8A" w:rsidRDefault="00274D8A" w:rsidP="00274D8A">
      <w:pPr>
        <w:spacing w:before="100" w:beforeAutospacing="1" w:after="100" w:afterAutospacing="1"/>
        <w:textAlignment w:val="baseline"/>
        <w:rPr>
          <w:rFonts w:ascii="微软雅黑" w:eastAsia="微软雅黑" w:hAnsi="微软雅黑" w:hint="eastAsia"/>
          <w:bCs/>
          <w:sz w:val="21"/>
          <w:szCs w:val="20"/>
        </w:rPr>
      </w:pPr>
      <w:r w:rsidRPr="00274D8A">
        <w:rPr>
          <w:rFonts w:ascii="微软雅黑" w:eastAsia="微软雅黑" w:hAnsi="微软雅黑" w:hint="eastAsia"/>
          <w:bCs/>
          <w:sz w:val="21"/>
          <w:szCs w:val="20"/>
        </w:rPr>
        <w:t>吃主老田：</w:t>
      </w:r>
      <w:hyperlink r:id="rId13" w:history="1">
        <w:r w:rsidRPr="00F24960">
          <w:rPr>
            <w:rStyle w:val="af3"/>
            <w:rFonts w:ascii="微软雅黑" w:eastAsia="微软雅黑" w:hAnsi="微软雅黑"/>
            <w:bCs/>
            <w:sz w:val="21"/>
            <w:szCs w:val="20"/>
          </w:rPr>
          <w:t>https://v.douyin.com/68Ave9W/</w:t>
        </w:r>
      </w:hyperlink>
      <w:r>
        <w:rPr>
          <w:rFonts w:ascii="微软雅黑" w:eastAsia="微软雅黑" w:hAnsi="微软雅黑"/>
          <w:bCs/>
          <w:sz w:val="21"/>
          <w:szCs w:val="20"/>
        </w:rPr>
        <w:t xml:space="preserve"> </w:t>
      </w:r>
    </w:p>
    <w:p w14:paraId="122DAA37" w14:textId="6D6586D5" w:rsidR="004B11CE" w:rsidRPr="004B11CE" w:rsidRDefault="00000000" w:rsidP="004B11C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w:t>
      </w:r>
      <w:r>
        <w:rPr>
          <w:rFonts w:ascii="微软雅黑" w:eastAsia="微软雅黑" w:hAnsi="微软雅黑" w:hint="eastAsia"/>
          <w:b/>
          <w:color w:val="C79E5B"/>
          <w:sz w:val="28"/>
          <w:lang w:eastAsia="zh-Hans"/>
        </w:rPr>
        <w:t>市场</w:t>
      </w:r>
      <w:r>
        <w:rPr>
          <w:rFonts w:ascii="微软雅黑" w:eastAsia="微软雅黑" w:hAnsi="微软雅黑" w:hint="eastAsia"/>
          <w:b/>
          <w:color w:val="C79E5B"/>
          <w:sz w:val="28"/>
        </w:rPr>
        <w:t>反馈</w:t>
      </w:r>
    </w:p>
    <w:p w14:paraId="5EA8CF03" w14:textId="66C6A2EF" w:rsidR="004B11CE" w:rsidRDefault="004B11CE">
      <w:pPr>
        <w:spacing w:before="100" w:beforeAutospacing="1" w:after="100" w:afterAutospacing="1"/>
        <w:rPr>
          <w:rFonts w:ascii="微软雅黑" w:eastAsia="微软雅黑" w:hAnsi="微软雅黑" w:cs="微软雅黑"/>
          <w:color w:val="0D0D0D" w:themeColor="text1" w:themeTint="F2"/>
          <w:kern w:val="2"/>
          <w:sz w:val="21"/>
          <w:szCs w:val="21"/>
          <w:lang w:eastAsia="zh-Hans"/>
        </w:rPr>
      </w:pPr>
      <w:r w:rsidRPr="004B11CE">
        <w:rPr>
          <w:rFonts w:ascii="微软雅黑" w:eastAsia="微软雅黑" w:hAnsi="微软雅黑" w:cs="微软雅黑"/>
          <w:color w:val="0D0D0D" w:themeColor="text1" w:themeTint="F2"/>
          <w:kern w:val="2"/>
          <w:sz w:val="21"/>
          <w:szCs w:val="21"/>
          <w:lang w:eastAsia="zh-Hans"/>
        </w:rPr>
        <w:lastRenderedPageBreak/>
        <w:t>项目总曝光量高达7300W+、总互动量高达94W+，以低预算创下“品牌传播年轻化”和“南方市场开拓“两大战绩，超额完成目标；也为品牌重点完成四大社媒心智突破：建立新饮用场景、拓宽受众、突破品牌单一地域属性认知、树立差异化品牌调性。</w:t>
      </w:r>
    </w:p>
    <w:p w14:paraId="22308D7B" w14:textId="77777777" w:rsidR="00F46E65" w:rsidRPr="00BE2760" w:rsidRDefault="00000000">
      <w:pPr>
        <w:spacing w:before="100" w:beforeAutospacing="1" w:after="100" w:afterAutospacing="1"/>
        <w:rPr>
          <w:rFonts w:ascii="微软雅黑" w:eastAsia="微软雅黑" w:hAnsi="微软雅黑" w:cs="微软雅黑"/>
          <w:color w:val="FF0000"/>
          <w:kern w:val="2"/>
          <w:sz w:val="21"/>
          <w:szCs w:val="21"/>
          <w:lang w:eastAsia="zh-Hans"/>
        </w:rPr>
      </w:pPr>
      <w:r w:rsidRPr="00BE2760">
        <w:rPr>
          <w:rFonts w:ascii="微软雅黑" w:eastAsia="微软雅黑" w:hAnsi="微软雅黑" w:cs="微软雅黑" w:hint="eastAsia"/>
          <w:color w:val="FF0000"/>
          <w:kern w:val="2"/>
          <w:sz w:val="21"/>
          <w:szCs w:val="21"/>
          <w:lang w:eastAsia="zh-Hans"/>
        </w:rPr>
        <w:t>（以上数据来源为第三方平台星图数据反馈结果）</w:t>
      </w:r>
    </w:p>
    <w:p w14:paraId="3BB07B4E" w14:textId="77777777" w:rsidR="00F46E65" w:rsidRDefault="00F46E65">
      <w:pPr>
        <w:rPr>
          <w:rFonts w:ascii="微软雅黑" w:eastAsia="微软雅黑" w:hAnsi="微软雅黑" w:cs="微软雅黑"/>
          <w:color w:val="0D0D0D" w:themeColor="text1" w:themeTint="F2"/>
          <w:kern w:val="2"/>
          <w:sz w:val="21"/>
          <w:szCs w:val="21"/>
          <w:lang w:eastAsia="zh-Hans"/>
        </w:rPr>
      </w:pPr>
    </w:p>
    <w:sectPr w:rsidR="00F46E65">
      <w:headerReference w:type="default" r:id="rId14"/>
      <w:footerReference w:type="even" r:id="rId15"/>
      <w:footerReference w:type="defaul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1A975" w14:textId="77777777" w:rsidR="00423ED4" w:rsidRDefault="00423ED4">
      <w:r>
        <w:separator/>
      </w:r>
    </w:p>
  </w:endnote>
  <w:endnote w:type="continuationSeparator" w:id="0">
    <w:p w14:paraId="76440E64" w14:textId="77777777" w:rsidR="00423ED4" w:rsidRDefault="0042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DE9B" w14:textId="77777777" w:rsidR="00F46E65" w:rsidRDefault="00000000">
    <w:pPr>
      <w:pStyle w:val="ab"/>
      <w:framePr w:wrap="around" w:vAnchor="text" w:hAnchor="margin" w:xAlign="right" w:y="1"/>
      <w:rPr>
        <w:rStyle w:val="af1"/>
      </w:rPr>
    </w:pPr>
    <w:r>
      <w:fldChar w:fldCharType="begin"/>
    </w:r>
    <w:r>
      <w:rPr>
        <w:rStyle w:val="af1"/>
      </w:rPr>
      <w:instrText xml:space="preserve">PAGE  </w:instrText>
    </w:r>
    <w:r>
      <w:fldChar w:fldCharType="separate"/>
    </w:r>
    <w:r>
      <w:rPr>
        <w:rStyle w:val="af1"/>
      </w:rPr>
      <w:t>1</w:t>
    </w:r>
    <w:r>
      <w:fldChar w:fldCharType="end"/>
    </w:r>
  </w:p>
  <w:p w14:paraId="7AF7B25A" w14:textId="77777777" w:rsidR="00F46E65" w:rsidRDefault="00F46E6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BE3C" w14:textId="77777777" w:rsidR="00F46E65" w:rsidRDefault="00F46E65">
    <w:pPr>
      <w:pStyle w:val="ab"/>
      <w:framePr w:wrap="around" w:vAnchor="text" w:hAnchor="margin" w:xAlign="right" w:y="1"/>
      <w:rPr>
        <w:rStyle w:val="af1"/>
      </w:rPr>
    </w:pPr>
  </w:p>
  <w:p w14:paraId="24C8B8FF" w14:textId="77777777" w:rsidR="00F46E65" w:rsidRDefault="00F46E65">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54315" w14:textId="77777777" w:rsidR="00423ED4" w:rsidRDefault="00423ED4">
      <w:r>
        <w:separator/>
      </w:r>
    </w:p>
  </w:footnote>
  <w:footnote w:type="continuationSeparator" w:id="0">
    <w:p w14:paraId="2B054B78" w14:textId="77777777" w:rsidR="00423ED4" w:rsidRDefault="00423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A67A" w14:textId="77777777" w:rsidR="00F46E65" w:rsidRDefault="00000000">
    <w:pPr>
      <w:pStyle w:val="ac"/>
      <w:jc w:val="both"/>
      <w:rPr>
        <w:rFonts w:ascii="微软雅黑" w:eastAsia="微软雅黑" w:hAnsi="微软雅黑"/>
        <w:color w:val="333333"/>
        <w:sz w:val="21"/>
      </w:rPr>
    </w:pPr>
    <w:r>
      <w:rPr>
        <w:b/>
        <w:noProof/>
        <w:color w:val="333333"/>
        <w:sz w:val="21"/>
      </w:rPr>
      <w:drawing>
        <wp:inline distT="0" distB="0" distL="0" distR="0" wp14:anchorId="01746F88" wp14:editId="6AE76D80">
          <wp:extent cx="776605" cy="37846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31F9C"/>
    <w:multiLevelType w:val="hybridMultilevel"/>
    <w:tmpl w:val="AB9C057A"/>
    <w:lvl w:ilvl="0" w:tplc="5BF89D54">
      <w:start w:val="1"/>
      <w:numFmt w:val="bullet"/>
      <w:lvlText w:val="u"/>
      <w:lvlJc w:val="left"/>
      <w:pPr>
        <w:tabs>
          <w:tab w:val="num" w:pos="720"/>
        </w:tabs>
        <w:ind w:left="720" w:hanging="360"/>
      </w:pPr>
      <w:rPr>
        <w:rFonts w:ascii="Wingdings" w:hAnsi="Wingdings" w:hint="default"/>
      </w:rPr>
    </w:lvl>
    <w:lvl w:ilvl="1" w:tplc="05B079C2" w:tentative="1">
      <w:start w:val="1"/>
      <w:numFmt w:val="bullet"/>
      <w:lvlText w:val="u"/>
      <w:lvlJc w:val="left"/>
      <w:pPr>
        <w:tabs>
          <w:tab w:val="num" w:pos="1440"/>
        </w:tabs>
        <w:ind w:left="1440" w:hanging="360"/>
      </w:pPr>
      <w:rPr>
        <w:rFonts w:ascii="Wingdings" w:hAnsi="Wingdings" w:hint="default"/>
      </w:rPr>
    </w:lvl>
    <w:lvl w:ilvl="2" w:tplc="6548E9A2" w:tentative="1">
      <w:start w:val="1"/>
      <w:numFmt w:val="bullet"/>
      <w:lvlText w:val="u"/>
      <w:lvlJc w:val="left"/>
      <w:pPr>
        <w:tabs>
          <w:tab w:val="num" w:pos="2160"/>
        </w:tabs>
        <w:ind w:left="2160" w:hanging="360"/>
      </w:pPr>
      <w:rPr>
        <w:rFonts w:ascii="Wingdings" w:hAnsi="Wingdings" w:hint="default"/>
      </w:rPr>
    </w:lvl>
    <w:lvl w:ilvl="3" w:tplc="729AF86C" w:tentative="1">
      <w:start w:val="1"/>
      <w:numFmt w:val="bullet"/>
      <w:lvlText w:val="u"/>
      <w:lvlJc w:val="left"/>
      <w:pPr>
        <w:tabs>
          <w:tab w:val="num" w:pos="2880"/>
        </w:tabs>
        <w:ind w:left="2880" w:hanging="360"/>
      </w:pPr>
      <w:rPr>
        <w:rFonts w:ascii="Wingdings" w:hAnsi="Wingdings" w:hint="default"/>
      </w:rPr>
    </w:lvl>
    <w:lvl w:ilvl="4" w:tplc="FA040CBC" w:tentative="1">
      <w:start w:val="1"/>
      <w:numFmt w:val="bullet"/>
      <w:lvlText w:val="u"/>
      <w:lvlJc w:val="left"/>
      <w:pPr>
        <w:tabs>
          <w:tab w:val="num" w:pos="3600"/>
        </w:tabs>
        <w:ind w:left="3600" w:hanging="360"/>
      </w:pPr>
      <w:rPr>
        <w:rFonts w:ascii="Wingdings" w:hAnsi="Wingdings" w:hint="default"/>
      </w:rPr>
    </w:lvl>
    <w:lvl w:ilvl="5" w:tplc="CB4A76E0" w:tentative="1">
      <w:start w:val="1"/>
      <w:numFmt w:val="bullet"/>
      <w:lvlText w:val="u"/>
      <w:lvlJc w:val="left"/>
      <w:pPr>
        <w:tabs>
          <w:tab w:val="num" w:pos="4320"/>
        </w:tabs>
        <w:ind w:left="4320" w:hanging="360"/>
      </w:pPr>
      <w:rPr>
        <w:rFonts w:ascii="Wingdings" w:hAnsi="Wingdings" w:hint="default"/>
      </w:rPr>
    </w:lvl>
    <w:lvl w:ilvl="6" w:tplc="E4121D70" w:tentative="1">
      <w:start w:val="1"/>
      <w:numFmt w:val="bullet"/>
      <w:lvlText w:val="u"/>
      <w:lvlJc w:val="left"/>
      <w:pPr>
        <w:tabs>
          <w:tab w:val="num" w:pos="5040"/>
        </w:tabs>
        <w:ind w:left="5040" w:hanging="360"/>
      </w:pPr>
      <w:rPr>
        <w:rFonts w:ascii="Wingdings" w:hAnsi="Wingdings" w:hint="default"/>
      </w:rPr>
    </w:lvl>
    <w:lvl w:ilvl="7" w:tplc="D554AD14" w:tentative="1">
      <w:start w:val="1"/>
      <w:numFmt w:val="bullet"/>
      <w:lvlText w:val="u"/>
      <w:lvlJc w:val="left"/>
      <w:pPr>
        <w:tabs>
          <w:tab w:val="num" w:pos="5760"/>
        </w:tabs>
        <w:ind w:left="5760" w:hanging="360"/>
      </w:pPr>
      <w:rPr>
        <w:rFonts w:ascii="Wingdings" w:hAnsi="Wingdings" w:hint="default"/>
      </w:rPr>
    </w:lvl>
    <w:lvl w:ilvl="8" w:tplc="6DA6D44A" w:tentative="1">
      <w:start w:val="1"/>
      <w:numFmt w:val="bullet"/>
      <w:lvlText w:val="u"/>
      <w:lvlJc w:val="left"/>
      <w:pPr>
        <w:tabs>
          <w:tab w:val="num" w:pos="6480"/>
        </w:tabs>
        <w:ind w:left="6480" w:hanging="360"/>
      </w:pPr>
      <w:rPr>
        <w:rFonts w:ascii="Wingdings" w:hAnsi="Wingdings" w:hint="default"/>
      </w:rPr>
    </w:lvl>
  </w:abstractNum>
  <w:abstractNum w:abstractNumId="1" w15:restartNumberingAfterBreak="0">
    <w:nsid w:val="639C1D0F"/>
    <w:multiLevelType w:val="hybridMultilevel"/>
    <w:tmpl w:val="95600768"/>
    <w:lvl w:ilvl="0" w:tplc="FFFFFFFF">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3B57311"/>
    <w:multiLevelType w:val="singleLevel"/>
    <w:tmpl w:val="63B57311"/>
    <w:lvl w:ilvl="0">
      <w:start w:val="1"/>
      <w:numFmt w:val="bullet"/>
      <w:lvlText w:val="•"/>
      <w:lvlJc w:val="left"/>
      <w:pPr>
        <w:ind w:left="420" w:hanging="420"/>
      </w:pPr>
      <w:rPr>
        <w:rFonts w:ascii="Wingdings" w:hAnsi="Wingdings" w:cs="Wingdings" w:hint="default"/>
      </w:rPr>
    </w:lvl>
  </w:abstractNum>
  <w:abstractNum w:abstractNumId="3" w15:restartNumberingAfterBreak="0">
    <w:nsid w:val="63B57345"/>
    <w:multiLevelType w:val="singleLevel"/>
    <w:tmpl w:val="63B57345"/>
    <w:lvl w:ilvl="0">
      <w:start w:val="1"/>
      <w:numFmt w:val="bullet"/>
      <w:lvlText w:val="•"/>
      <w:lvlJc w:val="left"/>
      <w:pPr>
        <w:ind w:left="420" w:hanging="420"/>
      </w:pPr>
      <w:rPr>
        <w:rFonts w:ascii="Wingdings" w:hAnsi="Wingdings" w:cs="Wingdings" w:hint="default"/>
      </w:rPr>
    </w:lvl>
  </w:abstractNum>
  <w:abstractNum w:abstractNumId="4" w15:restartNumberingAfterBreak="0">
    <w:nsid w:val="63B57358"/>
    <w:multiLevelType w:val="singleLevel"/>
    <w:tmpl w:val="63B57358"/>
    <w:lvl w:ilvl="0">
      <w:start w:val="1"/>
      <w:numFmt w:val="bullet"/>
      <w:lvlText w:val="•"/>
      <w:lvlJc w:val="left"/>
      <w:pPr>
        <w:ind w:left="420" w:hanging="420"/>
      </w:pPr>
      <w:rPr>
        <w:rFonts w:ascii="Wingdings" w:hAnsi="Wingdings" w:cs="Wingdings" w:hint="default"/>
      </w:rPr>
    </w:lvl>
  </w:abstractNum>
  <w:abstractNum w:abstractNumId="5" w15:restartNumberingAfterBreak="0">
    <w:nsid w:val="63B5736F"/>
    <w:multiLevelType w:val="singleLevel"/>
    <w:tmpl w:val="63B5736F"/>
    <w:lvl w:ilvl="0">
      <w:start w:val="1"/>
      <w:numFmt w:val="bullet"/>
      <w:lvlText w:val="•"/>
      <w:lvlJc w:val="left"/>
      <w:pPr>
        <w:ind w:left="420" w:hanging="420"/>
      </w:pPr>
      <w:rPr>
        <w:rFonts w:ascii="Wingdings" w:hAnsi="Wingdings" w:cs="Wingdings" w:hint="default"/>
      </w:rPr>
    </w:lvl>
  </w:abstractNum>
  <w:abstractNum w:abstractNumId="6" w15:restartNumberingAfterBreak="0">
    <w:nsid w:val="63B5739F"/>
    <w:multiLevelType w:val="singleLevel"/>
    <w:tmpl w:val="63B5739F"/>
    <w:lvl w:ilvl="0">
      <w:start w:val="1"/>
      <w:numFmt w:val="bullet"/>
      <w:lvlText w:val="•"/>
      <w:lvlJc w:val="left"/>
      <w:pPr>
        <w:ind w:left="420" w:hanging="420"/>
      </w:pPr>
      <w:rPr>
        <w:rFonts w:ascii="Wingdings" w:hAnsi="Wingdings" w:cs="Wingdings" w:hint="default"/>
      </w:rPr>
    </w:lvl>
  </w:abstractNum>
  <w:abstractNum w:abstractNumId="7" w15:restartNumberingAfterBreak="0">
    <w:nsid w:val="63B573B5"/>
    <w:multiLevelType w:val="singleLevel"/>
    <w:tmpl w:val="63B573B5"/>
    <w:lvl w:ilvl="0">
      <w:start w:val="1"/>
      <w:numFmt w:val="bullet"/>
      <w:lvlText w:val="•"/>
      <w:lvlJc w:val="left"/>
      <w:pPr>
        <w:ind w:left="420" w:hanging="420"/>
      </w:pPr>
      <w:rPr>
        <w:rFonts w:ascii="Wingdings" w:hAnsi="Wingdings" w:cs="Wingdings" w:hint="default"/>
      </w:rPr>
    </w:lvl>
  </w:abstractNum>
  <w:abstractNum w:abstractNumId="8" w15:restartNumberingAfterBreak="0">
    <w:nsid w:val="63BFB69E"/>
    <w:multiLevelType w:val="singleLevel"/>
    <w:tmpl w:val="63BFB69E"/>
    <w:lvl w:ilvl="0">
      <w:start w:val="1"/>
      <w:numFmt w:val="bullet"/>
      <w:lvlText w:val="•"/>
      <w:lvlJc w:val="left"/>
      <w:pPr>
        <w:ind w:left="420" w:hanging="420"/>
      </w:pPr>
      <w:rPr>
        <w:rFonts w:ascii="Wingdings" w:hAnsi="Wingdings" w:cs="Wingdings" w:hint="default"/>
      </w:rPr>
    </w:lvl>
  </w:abstractNum>
  <w:num w:numId="1" w16cid:durableId="38670015">
    <w:abstractNumId w:val="8"/>
  </w:num>
  <w:num w:numId="2" w16cid:durableId="1972595954">
    <w:abstractNumId w:val="2"/>
  </w:num>
  <w:num w:numId="3" w16cid:durableId="1677880662">
    <w:abstractNumId w:val="3"/>
  </w:num>
  <w:num w:numId="4" w16cid:durableId="1829205787">
    <w:abstractNumId w:val="4"/>
  </w:num>
  <w:num w:numId="5" w16cid:durableId="36323299">
    <w:abstractNumId w:val="5"/>
  </w:num>
  <w:num w:numId="6" w16cid:durableId="1997223060">
    <w:abstractNumId w:val="6"/>
  </w:num>
  <w:num w:numId="7" w16cid:durableId="1123499711">
    <w:abstractNumId w:val="7"/>
  </w:num>
  <w:num w:numId="8" w16cid:durableId="1000735148">
    <w:abstractNumId w:val="1"/>
  </w:num>
  <w:num w:numId="9" w16cid:durableId="1616516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DEFCA22"/>
    <w:rsid w:val="AEBFF7F7"/>
    <w:rsid w:val="B57F7886"/>
    <w:rsid w:val="D77FA139"/>
    <w:rsid w:val="F8FFFC43"/>
    <w:rsid w:val="00000FCE"/>
    <w:rsid w:val="00020E7A"/>
    <w:rsid w:val="00024497"/>
    <w:rsid w:val="00030A60"/>
    <w:rsid w:val="00046CF7"/>
    <w:rsid w:val="000532E1"/>
    <w:rsid w:val="00056E4C"/>
    <w:rsid w:val="0006079A"/>
    <w:rsid w:val="000631F9"/>
    <w:rsid w:val="00071CE5"/>
    <w:rsid w:val="000724F0"/>
    <w:rsid w:val="0007509B"/>
    <w:rsid w:val="00077EC5"/>
    <w:rsid w:val="0008299C"/>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48C7"/>
    <w:rsid w:val="00250580"/>
    <w:rsid w:val="00252186"/>
    <w:rsid w:val="00255B1F"/>
    <w:rsid w:val="00262A77"/>
    <w:rsid w:val="002707E7"/>
    <w:rsid w:val="00270EF0"/>
    <w:rsid w:val="002712AF"/>
    <w:rsid w:val="00274D8A"/>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3ED4"/>
    <w:rsid w:val="00426569"/>
    <w:rsid w:val="00426D8C"/>
    <w:rsid w:val="00432BA9"/>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11CE"/>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1837"/>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4C11"/>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16C32"/>
    <w:rsid w:val="009205FC"/>
    <w:rsid w:val="009236CF"/>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9740E"/>
    <w:rsid w:val="009A0838"/>
    <w:rsid w:val="009B0E2C"/>
    <w:rsid w:val="009B796F"/>
    <w:rsid w:val="009C57A4"/>
    <w:rsid w:val="009C6E37"/>
    <w:rsid w:val="009D5BD0"/>
    <w:rsid w:val="009E0D6A"/>
    <w:rsid w:val="009E6D94"/>
    <w:rsid w:val="009F7D3B"/>
    <w:rsid w:val="00A03263"/>
    <w:rsid w:val="00A0550C"/>
    <w:rsid w:val="00A05BD7"/>
    <w:rsid w:val="00A0736C"/>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087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670B"/>
    <w:rsid w:val="00B93BD6"/>
    <w:rsid w:val="00B93E3B"/>
    <w:rsid w:val="00BA0329"/>
    <w:rsid w:val="00BA4FD4"/>
    <w:rsid w:val="00BA7554"/>
    <w:rsid w:val="00BB0E07"/>
    <w:rsid w:val="00BB1A99"/>
    <w:rsid w:val="00BB7C80"/>
    <w:rsid w:val="00BC1804"/>
    <w:rsid w:val="00BC7577"/>
    <w:rsid w:val="00BD5747"/>
    <w:rsid w:val="00BD741B"/>
    <w:rsid w:val="00BD7FD3"/>
    <w:rsid w:val="00BE2760"/>
    <w:rsid w:val="00BE28C0"/>
    <w:rsid w:val="00BF2065"/>
    <w:rsid w:val="00BF6726"/>
    <w:rsid w:val="00C00168"/>
    <w:rsid w:val="00C04E7B"/>
    <w:rsid w:val="00C078EC"/>
    <w:rsid w:val="00C171FB"/>
    <w:rsid w:val="00C272F9"/>
    <w:rsid w:val="00C40E03"/>
    <w:rsid w:val="00C5015C"/>
    <w:rsid w:val="00C516C8"/>
    <w:rsid w:val="00C657FA"/>
    <w:rsid w:val="00C67E7C"/>
    <w:rsid w:val="00C729C2"/>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7600E"/>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46E65"/>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FFA6285"/>
    <w:rsid w:val="2FF19966"/>
    <w:rsid w:val="39FF087C"/>
    <w:rsid w:val="597F3AC1"/>
    <w:rsid w:val="7F547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B47F18"/>
  <w15:docId w15:val="{CA63B39F-F467-7949-B909-2DB132C9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8">
    <w:name w:val="Plain Text"/>
    <w:basedOn w:val="a"/>
    <w:qFormat/>
    <w:rPr>
      <w:rFonts w:ascii="Arial" w:hAnsi="Arial" w:cs="Times New Roman"/>
      <w:sz w:val="18"/>
      <w:szCs w:val="20"/>
    </w:rPr>
  </w:style>
  <w:style w:type="paragraph" w:styleId="a9">
    <w:name w:val="Balloon Text"/>
    <w:basedOn w:val="a"/>
    <w:link w:val="aa"/>
    <w:uiPriority w:val="99"/>
    <w:unhideWhenUsed/>
    <w:qFormat/>
    <w:rPr>
      <w:sz w:val="18"/>
      <w:szCs w:val="18"/>
    </w:rPr>
  </w:style>
  <w:style w:type="paragraph" w:styleId="ab">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c">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d">
    <w:name w:val="Normal (Web)"/>
    <w:basedOn w:val="a"/>
    <w:qFormat/>
    <w:pPr>
      <w:spacing w:before="100" w:beforeAutospacing="1" w:after="100" w:afterAutospacing="1"/>
    </w:pPr>
    <w:rPr>
      <w:rFonts w:cs="Times New Roman"/>
      <w:szCs w:val="20"/>
    </w:rPr>
  </w:style>
  <w:style w:type="paragraph" w:styleId="ae">
    <w:name w:val="Title"/>
    <w:basedOn w:val="a"/>
    <w:link w:val="af"/>
    <w:qFormat/>
    <w:pPr>
      <w:jc w:val="center"/>
    </w:pPr>
    <w:rPr>
      <w:rFonts w:ascii="Times New Roman" w:hAnsi="Times New Roman" w:cs="Times New Roman"/>
      <w:b/>
      <w:kern w:val="2"/>
      <w:sz w:val="28"/>
      <w:szCs w:val="20"/>
      <w:lang w:eastAsia="en-US"/>
    </w:rPr>
  </w:style>
  <w:style w:type="character" w:styleId="af0">
    <w:name w:val="Strong"/>
    <w:basedOn w:val="a0"/>
    <w:qFormat/>
    <w:rPr>
      <w:b/>
    </w:rPr>
  </w:style>
  <w:style w:type="character" w:styleId="af1">
    <w:name w:val="page number"/>
    <w:basedOn w:val="a0"/>
    <w:qFormat/>
  </w:style>
  <w:style w:type="character" w:styleId="af2">
    <w:name w:val="Emphasis"/>
    <w:basedOn w:val="a0"/>
    <w:qFormat/>
    <w:rPr>
      <w:i/>
    </w:rPr>
  </w:style>
  <w:style w:type="character" w:styleId="af3">
    <w:name w:val="Hyperlink"/>
    <w:basedOn w:val="a0"/>
    <w:qFormat/>
    <w:rPr>
      <w:color w:val="0000FF"/>
      <w:u w:val="single"/>
    </w:rPr>
  </w:style>
  <w:style w:type="character" w:styleId="af4">
    <w:name w:val="annotation reference"/>
    <w:basedOn w:val="a0"/>
    <w:uiPriority w:val="99"/>
    <w:unhideWhenUsed/>
    <w:qFormat/>
    <w:rPr>
      <w:sz w:val="21"/>
      <w:szCs w:val="21"/>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标题 字符"/>
    <w:basedOn w:val="a0"/>
    <w:link w:val="ae"/>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6">
    <w:name w:val="清單段落"/>
    <w:basedOn w:val="a"/>
    <w:qFormat/>
    <w:pPr>
      <w:widowControl w:val="0"/>
      <w:ind w:left="720"/>
      <w:jc w:val="both"/>
    </w:pPr>
    <w:rPr>
      <w:rFonts w:ascii="Times New Roman" w:hAnsi="Times New Roman" w:cs="Times New Roman"/>
      <w:kern w:val="2"/>
      <w:sz w:val="21"/>
      <w:szCs w:val="20"/>
    </w:rPr>
  </w:style>
  <w:style w:type="character" w:customStyle="1" w:styleId="aa">
    <w:name w:val="批注框文本 字符"/>
    <w:basedOn w:val="a0"/>
    <w:link w:val="a9"/>
    <w:uiPriority w:val="99"/>
    <w:semiHidden/>
    <w:qFormat/>
    <w:rPr>
      <w:kern w:val="2"/>
      <w:sz w:val="18"/>
      <w:szCs w:val="18"/>
    </w:r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7">
    <w:name w:val="List Paragraph"/>
    <w:basedOn w:val="a"/>
    <w:uiPriority w:val="34"/>
    <w:qFormat/>
    <w:rsid w:val="00916C32"/>
    <w:pPr>
      <w:ind w:firstLineChars="200" w:firstLine="420"/>
    </w:pPr>
  </w:style>
  <w:style w:type="character" w:styleId="af8">
    <w:name w:val="Unresolved Mention"/>
    <w:basedOn w:val="a0"/>
    <w:uiPriority w:val="99"/>
    <w:semiHidden/>
    <w:unhideWhenUsed/>
    <w:rsid w:val="00274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505047">
      <w:bodyDiv w:val="1"/>
      <w:marLeft w:val="0"/>
      <w:marRight w:val="0"/>
      <w:marTop w:val="0"/>
      <w:marBottom w:val="0"/>
      <w:divBdr>
        <w:top w:val="none" w:sz="0" w:space="0" w:color="auto"/>
        <w:left w:val="none" w:sz="0" w:space="0" w:color="auto"/>
        <w:bottom w:val="none" w:sz="0" w:space="0" w:color="auto"/>
        <w:right w:val="none" w:sz="0" w:space="0" w:color="auto"/>
      </w:divBdr>
      <w:divsChild>
        <w:div w:id="876696330">
          <w:marLeft w:val="547"/>
          <w:marRight w:val="0"/>
          <w:marTop w:val="67"/>
          <w:marBottom w:val="0"/>
          <w:divBdr>
            <w:top w:val="none" w:sz="0" w:space="0" w:color="auto"/>
            <w:left w:val="none" w:sz="0" w:space="0" w:color="auto"/>
            <w:bottom w:val="none" w:sz="0" w:space="0" w:color="auto"/>
            <w:right w:val="none" w:sz="0" w:space="0" w:color="auto"/>
          </w:divBdr>
        </w:div>
      </w:divsChild>
    </w:div>
    <w:div w:id="1535077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douyin.com/68Ave9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douyin.com/2c6aaL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douyin.com/2fCbLR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267</Words>
  <Characters>1523</Characters>
  <Application>Microsoft Office Word</Application>
  <DocSecurity>0</DocSecurity>
  <Lines>12</Lines>
  <Paragraphs>3</Paragraphs>
  <ScaleCrop>false</ScaleCrop>
  <Company>WWW.YlmF.CoM</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2012-10-12T16:46:00Z</cp:lastPrinted>
  <dcterms:created xsi:type="dcterms:W3CDTF">2023-02-16T12:55:00Z</dcterms:created>
  <dcterms:modified xsi:type="dcterms:W3CDTF">2023-02-17T09:20:00Z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