
<file path=[Content_Types].xml><?xml version="1.0" encoding="utf-8"?>
<Types xmlns="http://schemas.openxmlformats.org/package/2006/content-types">
  <Default Extension="dat" ContentType="text/plain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e75e045a0e7e4326" Type="http://schemas.microsoft.com/office/2006/relationships/txt" Target="udata/data.dat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396CB3AD" w:rsidR="001D3F3B" w:rsidRPr="006F1C3E" w:rsidRDefault="006F1C3E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6F1C3E">
        <w:rPr>
          <w:rFonts w:ascii="微软雅黑" w:eastAsia="微软雅黑" w:hAnsi="微软雅黑" w:cs="Times New Roman" w:hint="eastAsia"/>
          <w:b/>
          <w:sz w:val="32"/>
          <w:szCs w:val="32"/>
        </w:rPr>
        <w:t>营销云</w:t>
      </w:r>
      <w:r w:rsidRPr="006F1C3E">
        <w:rPr>
          <w:rFonts w:ascii="微软雅黑" w:eastAsia="微软雅黑" w:hAnsi="微软雅黑" w:cs="Times New Roman"/>
          <w:b/>
          <w:sz w:val="32"/>
          <w:szCs w:val="32"/>
        </w:rPr>
        <w:t>RTA双塔模型赋能，荣耀实现投放降本增效</w:t>
      </w:r>
    </w:p>
    <w:p w14:paraId="0B14D8D6" w14:textId="0376EC8C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5F412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荣耀</w:t>
      </w:r>
    </w:p>
    <w:p w14:paraId="39CF38F3" w14:textId="1B7FDFDB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5F412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手机通讯</w:t>
      </w:r>
      <w:r w:rsidR="00950ED6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类</w:t>
      </w:r>
    </w:p>
    <w:p w14:paraId="5DC88663" w14:textId="47FC6F9C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0C5FBB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5F412D">
        <w:rPr>
          <w:rFonts w:ascii="微软雅黑" w:eastAsia="微软雅黑" w:hAnsi="微软雅黑"/>
          <w:color w:val="404040" w:themeColor="text1" w:themeTint="BF"/>
          <w:sz w:val="21"/>
          <w:szCs w:val="21"/>
        </w:rPr>
        <w:t>05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B14366">
        <w:rPr>
          <w:rFonts w:ascii="微软雅黑" w:eastAsia="微软雅黑" w:hAnsi="微软雅黑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-12.</w:t>
      </w:r>
      <w:r w:rsidR="005F412D">
        <w:rPr>
          <w:rFonts w:ascii="微软雅黑" w:eastAsia="微软雅黑" w:hAnsi="微软雅黑"/>
          <w:color w:val="404040" w:themeColor="text1" w:themeTint="BF"/>
          <w:sz w:val="21"/>
          <w:szCs w:val="21"/>
        </w:rPr>
        <w:t>31</w:t>
      </w:r>
    </w:p>
    <w:p w14:paraId="1F6E17B5" w14:textId="663AEAB2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6F1C3E" w:rsidRPr="006F1C3E">
        <w:rPr>
          <w:rFonts w:ascii="微软雅黑" w:eastAsia="微软雅黑" w:hAnsi="微软雅黑" w:hint="eastAsia"/>
          <w:sz w:val="21"/>
          <w:szCs w:val="21"/>
        </w:rPr>
        <w:t>智能营销类</w:t>
      </w:r>
      <w:r w:rsidR="00AB5E5C" w:rsidRPr="005E121A">
        <w:rPr>
          <w:rFonts w:ascii="微软雅黑" w:eastAsia="微软雅黑" w:hAnsi="微软雅黑"/>
          <w:sz w:val="21"/>
          <w:szCs w:val="21"/>
        </w:rPr>
        <w:t xml:space="preserve"> 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CEB1D02" w14:textId="540B9546" w:rsidR="005F412D" w:rsidRPr="008B37AC" w:rsidRDefault="005F412D" w:rsidP="00950ED6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5F412D">
        <w:rPr>
          <w:rFonts w:ascii="微软雅黑" w:eastAsia="微软雅黑" w:hAnsi="微软雅黑"/>
          <w:color w:val="404040" w:themeColor="text1" w:themeTint="BF"/>
          <w:sz w:val="21"/>
          <w:szCs w:val="21"/>
        </w:rPr>
        <w:t>随着互联网红利的消失，品牌获客越来越难且成本水涨船高，以前的粗放式投放不再适用于眼下的市场，精细化投放已经成为广告主不可或缺的选择。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12AEDBE3" w14:textId="5B6A8A40" w:rsidR="005F412D" w:rsidRPr="00297A29" w:rsidRDefault="005F412D" w:rsidP="00950ED6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5F412D">
        <w:rPr>
          <w:rFonts w:ascii="微软雅黑" w:eastAsia="微软雅黑" w:hAnsi="微软雅黑"/>
          <w:color w:val="404040" w:themeColor="text1" w:themeTint="BF"/>
          <w:sz w:val="21"/>
          <w:szCs w:val="21"/>
        </w:rPr>
        <w:t>荣耀新机上市，需要高效配置全域流量，为新品的声量预热，首销引爆进行阶段性的策略布局。通过京东营销云RTA工具实现人群分层校准，对非目标人群进行精准过滤，有效沉淀品牌精准高价值人群，促进新品用户成交转化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74DC1AF7" w14:textId="77777777" w:rsidR="005F412D" w:rsidRPr="005F412D" w:rsidRDefault="005F412D" w:rsidP="007F0455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5F412D">
        <w:rPr>
          <w:rFonts w:ascii="微软雅黑" w:eastAsia="微软雅黑" w:hAnsi="微软雅黑"/>
          <w:color w:val="404040" w:themeColor="text1" w:themeTint="BF"/>
          <w:sz w:val="21"/>
          <w:szCs w:val="21"/>
        </w:rPr>
        <w:t>荣耀运用京东营销云的数智能力，基于品牌一方数据、京东数据等数据与策略信息，利用RTA策略实时引擎，实时判断流量质量，进行用户的筛选，优化品牌在广告曝光前进行投放策略的判断，满足品牌个性化的营销需求。</w:t>
      </w:r>
    </w:p>
    <w:p w14:paraId="3B037868" w14:textId="77777777" w:rsidR="005F412D" w:rsidRPr="00297A29" w:rsidRDefault="005F412D" w:rsidP="00297A29">
      <w:pPr>
        <w:pStyle w:val="ab"/>
        <w:numPr>
          <w:ilvl w:val="0"/>
          <w:numId w:val="35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297A29">
        <w:rPr>
          <w:rFonts w:ascii="微软雅黑" w:eastAsia="微软雅黑" w:hAnsi="微软雅黑"/>
          <w:b/>
          <w:color w:val="404040" w:themeColor="text1" w:themeTint="BF"/>
          <w:szCs w:val="21"/>
        </w:rPr>
        <w:t>合作模式：</w:t>
      </w:r>
      <w:r w:rsidRPr="00297A29">
        <w:rPr>
          <w:rFonts w:ascii="微软雅黑" w:eastAsia="微软雅黑" w:hAnsi="微软雅黑"/>
          <w:color w:val="404040" w:themeColor="text1" w:themeTint="BF"/>
          <w:szCs w:val="21"/>
        </w:rPr>
        <w:t>以RTA技术赋能自有DSP，筛选PD流量</w:t>
      </w:r>
    </w:p>
    <w:p w14:paraId="0F2EFF3B" w14:textId="4780E92B" w:rsidR="005F412D" w:rsidRPr="00297A29" w:rsidRDefault="005F412D" w:rsidP="00297A29">
      <w:pPr>
        <w:pStyle w:val="ab"/>
        <w:numPr>
          <w:ilvl w:val="0"/>
          <w:numId w:val="35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297A29">
        <w:rPr>
          <w:rFonts w:ascii="微软雅黑" w:eastAsia="微软雅黑" w:hAnsi="微软雅黑"/>
          <w:b/>
          <w:color w:val="404040" w:themeColor="text1" w:themeTint="BF"/>
          <w:szCs w:val="21"/>
        </w:rPr>
        <w:t>样本及人群特征</w:t>
      </w:r>
      <w:r w:rsidRPr="00297A29">
        <w:rPr>
          <w:rFonts w:ascii="微软雅黑" w:eastAsia="微软雅黑" w:hAnsi="微软雅黑"/>
          <w:color w:val="404040" w:themeColor="text1" w:themeTint="BF"/>
          <w:szCs w:val="21"/>
        </w:rPr>
        <w:t>：联动京东数据确定正负样本，排除人群规则特征和意向人群规则特征</w:t>
      </w:r>
    </w:p>
    <w:p w14:paraId="19023EEC" w14:textId="7F700D85" w:rsidR="005F412D" w:rsidRPr="00297A29" w:rsidRDefault="005F412D" w:rsidP="00297A29">
      <w:pPr>
        <w:pStyle w:val="ab"/>
        <w:numPr>
          <w:ilvl w:val="0"/>
          <w:numId w:val="35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297A29">
        <w:rPr>
          <w:rFonts w:ascii="微软雅黑" w:eastAsia="微软雅黑" w:hAnsi="微软雅黑"/>
          <w:b/>
          <w:color w:val="404040" w:themeColor="text1" w:themeTint="BF"/>
          <w:szCs w:val="21"/>
        </w:rPr>
        <w:t>双塔模型：</w:t>
      </w:r>
      <w:r w:rsidRPr="00297A29">
        <w:rPr>
          <w:rFonts w:ascii="微软雅黑" w:eastAsia="微软雅黑" w:hAnsi="微软雅黑"/>
          <w:color w:val="404040" w:themeColor="text1" w:themeTint="BF"/>
          <w:szCs w:val="21"/>
        </w:rPr>
        <w:t>兼顾CTR和CVR，多目标深度模型策略，满足品效CTR*CVR多目标优化；关注到每个品牌个性化的特征维度，系统自动反馈调节权重</w:t>
      </w:r>
    </w:p>
    <w:p w14:paraId="5A1863B1" w14:textId="77777777" w:rsidR="006F1C3E" w:rsidRDefault="005F412D" w:rsidP="00297A29">
      <w:pPr>
        <w:pStyle w:val="ab"/>
        <w:numPr>
          <w:ilvl w:val="0"/>
          <w:numId w:val="35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297A29">
        <w:rPr>
          <w:rFonts w:ascii="微软雅黑" w:eastAsia="微软雅黑" w:hAnsi="微软雅黑"/>
          <w:b/>
          <w:color w:val="404040" w:themeColor="text1" w:themeTint="BF"/>
          <w:szCs w:val="21"/>
        </w:rPr>
        <w:t>模型调优：</w:t>
      </w:r>
      <w:r w:rsidRPr="00297A29">
        <w:rPr>
          <w:rFonts w:ascii="微软雅黑" w:eastAsia="微软雅黑" w:hAnsi="微软雅黑"/>
          <w:color w:val="404040" w:themeColor="text1" w:themeTint="BF"/>
          <w:szCs w:val="21"/>
        </w:rPr>
        <w:t>模型高效率迭代，并通过Abtest系统，定量、高效得到效果验证</w:t>
      </w:r>
    </w:p>
    <w:p w14:paraId="686E282C" w14:textId="5688D320" w:rsidR="005F412D" w:rsidRPr="006F1C3E" w:rsidRDefault="005F412D" w:rsidP="006F1C3E">
      <w:pPr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7F0455">
        <w:rPr>
          <w:noProof/>
        </w:rPr>
        <w:drawing>
          <wp:inline distT="0" distB="0" distL="0" distR="0" wp14:anchorId="23149E90" wp14:editId="45A7EF01">
            <wp:extent cx="5720715" cy="2160905"/>
            <wp:effectExtent l="0" t="0" r="0" b="0"/>
            <wp:docPr id="3" name="图片 3" descr="https://storage.jd.com/jtz.file.cloudy/202212/07154131ro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jd.com/jtz.file.cloudy/202212/07154131roz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AEA7" w14:textId="6259214D" w:rsidR="00B5241D" w:rsidRPr="002C2690" w:rsidRDefault="000631F9" w:rsidP="00B1436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5A558DCB" w14:textId="77777777" w:rsidR="005F412D" w:rsidRPr="0038173F" w:rsidRDefault="005F412D" w:rsidP="0038173F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38173F">
        <w:rPr>
          <w:rFonts w:ascii="微软雅黑" w:eastAsia="微软雅黑" w:hAnsi="微软雅黑"/>
          <w:color w:val="404040" w:themeColor="text1" w:themeTint="BF"/>
          <w:sz w:val="21"/>
          <w:szCs w:val="21"/>
        </w:rPr>
        <w:lastRenderedPageBreak/>
        <w:t>过京东营销云RTA工具有效实现人群分层校准，对非目标人群进行精准过滤，有效沉淀品牌精准高价值人群，促进新品用户成交转化。</w:t>
      </w:r>
      <w:r w:rsidRPr="0038173F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通过策略引擎，对站外回流人群再京东域内实现二次营销。</w:t>
      </w:r>
    </w:p>
    <w:p w14:paraId="1F2D98BD" w14:textId="77777777" w:rsidR="005F412D" w:rsidRPr="0038173F" w:rsidRDefault="005F412D" w:rsidP="0038173F">
      <w:pPr>
        <w:pStyle w:val="ab"/>
        <w:numPr>
          <w:ilvl w:val="0"/>
          <w:numId w:val="34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38173F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RTA：</w:t>
      </w:r>
      <w:r w:rsidRPr="0038173F">
        <w:rPr>
          <w:rFonts w:ascii="微软雅黑" w:eastAsia="微软雅黑" w:hAnsi="微软雅黑" w:hint="eastAsia"/>
          <w:color w:val="404040" w:themeColor="text1" w:themeTint="BF"/>
          <w:szCs w:val="21"/>
        </w:rPr>
        <w:t>兼顾CTR和CVR，精准优选站外流量。多目标深度模型策略，满足品效CTR*CVR多目标优化；关注到每个品牌个性化的特征维度，系统自动反馈调节权重。</w:t>
      </w:r>
    </w:p>
    <w:p w14:paraId="33495C09" w14:textId="77777777" w:rsidR="005F412D" w:rsidRPr="0038173F" w:rsidRDefault="005F412D" w:rsidP="0038173F">
      <w:pPr>
        <w:pStyle w:val="ab"/>
        <w:numPr>
          <w:ilvl w:val="0"/>
          <w:numId w:val="34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38173F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二次营销：</w:t>
      </w:r>
      <w:r w:rsidRPr="0038173F">
        <w:rPr>
          <w:rFonts w:ascii="微软雅黑" w:eastAsia="微软雅黑" w:hAnsi="微软雅黑" w:hint="eastAsia"/>
          <w:color w:val="404040" w:themeColor="text1" w:themeTint="BF"/>
          <w:szCs w:val="21"/>
        </w:rPr>
        <w:t>利用策略引擎智能挖掘人群进行京东站内再营销。</w:t>
      </w:r>
      <w:r w:rsidRPr="0038173F">
        <w:rPr>
          <w:rFonts w:ascii="微软雅黑" w:eastAsia="微软雅黑" w:hAnsi="微软雅黑"/>
          <w:color w:val="404040" w:themeColor="text1" w:themeTint="BF"/>
          <w:szCs w:val="21"/>
        </w:rPr>
        <w:t>对一方购买人群lookalike放大，找到高潜人群；结合品牌推广产品的受众特征，对媒体站外投放回收的数据资产进行挑选再利用；挖掘品牌品类相关搜索人群，及行业其他品牌品类相关搜索人群；重新解析和转译目标圈层人群……面向这些人群，跨媒体进行触达。</w:t>
      </w:r>
    </w:p>
    <w:p w14:paraId="27650F21" w14:textId="0DF0CB31" w:rsidR="00B14366" w:rsidRPr="00B14366" w:rsidRDefault="005F412D" w:rsidP="00B14366">
      <w:pPr>
        <w:pStyle w:val="ab"/>
        <w:ind w:left="420" w:firstLineChars="0" w:firstLine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/>
          <w:noProof/>
          <w:color w:val="404040" w:themeColor="text1" w:themeTint="BF"/>
          <w:szCs w:val="21"/>
        </w:rPr>
        <w:drawing>
          <wp:inline distT="0" distB="0" distL="0" distR="0" wp14:anchorId="69AFCA80" wp14:editId="530D9798">
            <wp:extent cx="5720715" cy="37941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荣耀素材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312344B2" w:rsidR="00E40EE7" w:rsidRPr="002C2690" w:rsidRDefault="000631F9" w:rsidP="00B1436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323A2CCB" w14:textId="784B4759" w:rsidR="00B14366" w:rsidRPr="008B37AC" w:rsidRDefault="007F0455" w:rsidP="00B14366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38173F">
        <w:rPr>
          <w:rFonts w:ascii="微软雅黑" w:eastAsia="微软雅黑" w:hAnsi="微软雅黑"/>
          <w:color w:val="404040" w:themeColor="text1" w:themeTint="BF"/>
          <w:sz w:val="21"/>
          <w:szCs w:val="21"/>
        </w:rPr>
        <w:t>借助京东营销云RTA双塔模型，荣耀实现稳定可靠的精准人群覆盖，实现CTR和ROI等关键指标提升。京东11.11期间，CTR 较日常投放提升 25%；ROI较日常投放提升 40.4%。</w:t>
      </w:r>
      <w:r w:rsidR="0038173F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（数据来源于</w:t>
      </w:r>
      <w:r w:rsidR="00F37A4E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京东-</w:t>
      </w:r>
      <w:r w:rsidR="0038173F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京准通）</w:t>
      </w:r>
    </w:p>
    <w:sectPr w:rsidR="00B14366" w:rsidRPr="008B37AC" w:rsidSect="00970C56">
      <w:headerReference w:type="default" r:id="rId10"/>
      <w:footerReference w:type="even" r:id="rId11"/>
      <w:footerReference w:type="default" r:id="rId12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CE82" w14:textId="77777777" w:rsidR="00BD073B" w:rsidRDefault="00BD073B">
      <w:r>
        <w:separator/>
      </w:r>
    </w:p>
  </w:endnote>
  <w:endnote w:type="continuationSeparator" w:id="0">
    <w:p w14:paraId="1060B01F" w14:textId="77777777" w:rsidR="00BD073B" w:rsidRDefault="00BD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82FC" w14:textId="77777777" w:rsidR="00BD073B" w:rsidRDefault="00BD073B">
      <w:r>
        <w:separator/>
      </w:r>
    </w:p>
  </w:footnote>
  <w:footnote w:type="continuationSeparator" w:id="0">
    <w:p w14:paraId="6CA4BD68" w14:textId="77777777" w:rsidR="00BD073B" w:rsidRDefault="00BD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9E2"/>
    <w:multiLevelType w:val="hybridMultilevel"/>
    <w:tmpl w:val="46BAAA5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16720"/>
    <w:multiLevelType w:val="hybridMultilevel"/>
    <w:tmpl w:val="0FE8897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5475B"/>
    <w:multiLevelType w:val="hybridMultilevel"/>
    <w:tmpl w:val="AFBE9130"/>
    <w:lvl w:ilvl="0" w:tplc="2DC0AF0A"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0F37B6"/>
    <w:multiLevelType w:val="hybridMultilevel"/>
    <w:tmpl w:val="E2E050A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034EE5"/>
    <w:multiLevelType w:val="hybridMultilevel"/>
    <w:tmpl w:val="C074A84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80042"/>
    <w:multiLevelType w:val="hybridMultilevel"/>
    <w:tmpl w:val="3E7C7C9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515689"/>
    <w:multiLevelType w:val="hybridMultilevel"/>
    <w:tmpl w:val="FB406320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C0A4704"/>
    <w:multiLevelType w:val="hybridMultilevel"/>
    <w:tmpl w:val="6AF21E2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DA249E"/>
    <w:multiLevelType w:val="hybridMultilevel"/>
    <w:tmpl w:val="06AEAC8A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1907B3"/>
    <w:multiLevelType w:val="hybridMultilevel"/>
    <w:tmpl w:val="3CA4CC6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1E2FF5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930501"/>
    <w:multiLevelType w:val="hybridMultilevel"/>
    <w:tmpl w:val="368AA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3303A9B"/>
    <w:multiLevelType w:val="hybridMultilevel"/>
    <w:tmpl w:val="01BCD47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6A0249D"/>
    <w:multiLevelType w:val="hybridMultilevel"/>
    <w:tmpl w:val="ADDE9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E87CB5"/>
    <w:multiLevelType w:val="hybridMultilevel"/>
    <w:tmpl w:val="E806DDB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1112F8"/>
    <w:multiLevelType w:val="multilevel"/>
    <w:tmpl w:val="D26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2620E25"/>
    <w:multiLevelType w:val="multilevel"/>
    <w:tmpl w:val="BE4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D97141A"/>
    <w:multiLevelType w:val="hybridMultilevel"/>
    <w:tmpl w:val="885CC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A961FEC">
      <w:numFmt w:val="bullet"/>
      <w:lvlText w:val="•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586808"/>
    <w:multiLevelType w:val="hybridMultilevel"/>
    <w:tmpl w:val="88BC341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66505"/>
    <w:multiLevelType w:val="hybridMultilevel"/>
    <w:tmpl w:val="8B06F47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76517298">
    <w:abstractNumId w:val="20"/>
  </w:num>
  <w:num w:numId="2" w16cid:durableId="915435775">
    <w:abstractNumId w:val="18"/>
  </w:num>
  <w:num w:numId="3" w16cid:durableId="1977681933">
    <w:abstractNumId w:val="5"/>
  </w:num>
  <w:num w:numId="4" w16cid:durableId="1070233822">
    <w:abstractNumId w:val="12"/>
  </w:num>
  <w:num w:numId="5" w16cid:durableId="1578513448">
    <w:abstractNumId w:val="1"/>
  </w:num>
  <w:num w:numId="6" w16cid:durableId="1761485722">
    <w:abstractNumId w:val="34"/>
  </w:num>
  <w:num w:numId="7" w16cid:durableId="1129592744">
    <w:abstractNumId w:val="30"/>
  </w:num>
  <w:num w:numId="8" w16cid:durableId="242573110">
    <w:abstractNumId w:val="26"/>
  </w:num>
  <w:num w:numId="9" w16cid:durableId="1507331360">
    <w:abstractNumId w:val="25"/>
  </w:num>
  <w:num w:numId="10" w16cid:durableId="563762343">
    <w:abstractNumId w:val="24"/>
  </w:num>
  <w:num w:numId="11" w16cid:durableId="45573108">
    <w:abstractNumId w:val="28"/>
  </w:num>
  <w:num w:numId="12" w16cid:durableId="1230461699">
    <w:abstractNumId w:val="31"/>
  </w:num>
  <w:num w:numId="13" w16cid:durableId="1882202613">
    <w:abstractNumId w:val="16"/>
  </w:num>
  <w:num w:numId="14" w16cid:durableId="1133644310">
    <w:abstractNumId w:val="29"/>
  </w:num>
  <w:num w:numId="15" w16cid:durableId="218328194">
    <w:abstractNumId w:val="6"/>
  </w:num>
  <w:num w:numId="16" w16cid:durableId="499658273">
    <w:abstractNumId w:val="8"/>
  </w:num>
  <w:num w:numId="17" w16cid:durableId="1033076125">
    <w:abstractNumId w:val="4"/>
  </w:num>
  <w:num w:numId="18" w16cid:durableId="1891190105">
    <w:abstractNumId w:val="14"/>
  </w:num>
  <w:num w:numId="19" w16cid:durableId="1135564031">
    <w:abstractNumId w:val="11"/>
  </w:num>
  <w:num w:numId="20" w16cid:durableId="454369867">
    <w:abstractNumId w:val="15"/>
  </w:num>
  <w:num w:numId="21" w16cid:durableId="929266947">
    <w:abstractNumId w:val="33"/>
  </w:num>
  <w:num w:numId="22" w16cid:durableId="843596924">
    <w:abstractNumId w:val="9"/>
  </w:num>
  <w:num w:numId="23" w16cid:durableId="439181941">
    <w:abstractNumId w:val="0"/>
  </w:num>
  <w:num w:numId="24" w16cid:durableId="1460539128">
    <w:abstractNumId w:val="10"/>
  </w:num>
  <w:num w:numId="25" w16cid:durableId="1775247779">
    <w:abstractNumId w:val="17"/>
  </w:num>
  <w:num w:numId="26" w16cid:durableId="111478454">
    <w:abstractNumId w:val="19"/>
  </w:num>
  <w:num w:numId="27" w16cid:durableId="1189678566">
    <w:abstractNumId w:val="7"/>
  </w:num>
  <w:num w:numId="28" w16cid:durableId="1015689148">
    <w:abstractNumId w:val="21"/>
  </w:num>
  <w:num w:numId="29" w16cid:durableId="389350230">
    <w:abstractNumId w:val="32"/>
  </w:num>
  <w:num w:numId="30" w16cid:durableId="1391927487">
    <w:abstractNumId w:val="13"/>
  </w:num>
  <w:num w:numId="31" w16cid:durableId="1842307390">
    <w:abstractNumId w:val="3"/>
  </w:num>
  <w:num w:numId="32" w16cid:durableId="1189175286">
    <w:abstractNumId w:val="27"/>
  </w:num>
  <w:num w:numId="33" w16cid:durableId="365911541">
    <w:abstractNumId w:val="23"/>
  </w:num>
  <w:num w:numId="34" w16cid:durableId="1575118989">
    <w:abstractNumId w:val="22"/>
  </w:num>
  <w:num w:numId="35" w16cid:durableId="1848671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19D3"/>
    <w:rsid w:val="00262A77"/>
    <w:rsid w:val="002707E7"/>
    <w:rsid w:val="00270EF0"/>
    <w:rsid w:val="002712AF"/>
    <w:rsid w:val="00274F8A"/>
    <w:rsid w:val="002826E2"/>
    <w:rsid w:val="00290500"/>
    <w:rsid w:val="00297A29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0DD2"/>
    <w:rsid w:val="003548BE"/>
    <w:rsid w:val="00361FEC"/>
    <w:rsid w:val="00362043"/>
    <w:rsid w:val="00365FAB"/>
    <w:rsid w:val="00371D9E"/>
    <w:rsid w:val="00371F8B"/>
    <w:rsid w:val="0038173F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412D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1C3E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0455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37AC"/>
    <w:rsid w:val="008B689B"/>
    <w:rsid w:val="008C2693"/>
    <w:rsid w:val="008F2CAF"/>
    <w:rsid w:val="008F4055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473FB"/>
    <w:rsid w:val="00950ED6"/>
    <w:rsid w:val="009573AC"/>
    <w:rsid w:val="00957D81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5E5C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14366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073B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477D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EF298B"/>
    <w:rsid w:val="00F0134F"/>
    <w:rsid w:val="00F22C99"/>
    <w:rsid w:val="00F3293F"/>
    <w:rsid w:val="00F35569"/>
    <w:rsid w:val="00F3618F"/>
    <w:rsid w:val="00F37A4E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uiPriority w:val="22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qFormat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link w:val="af"/>
    <w:uiPriority w:val="99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0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93D45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93D45"/>
    <w:rPr>
      <w:kern w:val="2"/>
      <w:sz w:val="18"/>
      <w:szCs w:val="18"/>
    </w:rPr>
  </w:style>
  <w:style w:type="table" w:styleId="af3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5">
    <w:name w:val="annotation text"/>
    <w:basedOn w:val="a"/>
    <w:link w:val="af6"/>
    <w:unhideWhenUsed/>
    <w:qFormat/>
    <w:rsid w:val="001D3F3B"/>
  </w:style>
  <w:style w:type="character" w:customStyle="1" w:styleId="af6">
    <w:name w:val="批注文字 字符"/>
    <w:basedOn w:val="a0"/>
    <w:link w:val="af5"/>
    <w:qFormat/>
    <w:rsid w:val="001D3F3B"/>
    <w:rPr>
      <w:rFonts w:ascii="宋体" w:hAnsi="宋体" w:cs="宋体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3F3B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table" w:customStyle="1" w:styleId="11">
    <w:name w:val="无格式表格 11"/>
    <w:basedOn w:val="a1"/>
    <w:uiPriority w:val="41"/>
    <w:rsid w:val="00950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页眉 字符"/>
    <w:basedOn w:val="a0"/>
    <w:link w:val="ae"/>
    <w:uiPriority w:val="99"/>
    <w:rsid w:val="008B37A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7A24DF-FF65-42B8-943F-00F2216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2012-10-11T08:46:00Z</cp:lastPrinted>
  <dcterms:created xsi:type="dcterms:W3CDTF">2023-02-17T13:21:00Z</dcterms:created>
  <dcterms:modified xsi:type="dcterms:W3CDTF">2023-02-17T13:21:00Z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