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CABC30" w14:textId="77777777" w:rsidR="009356A3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美图×赫莲娜，「一夜青回」对话青春创意传播项目</w:t>
      </w:r>
    </w:p>
    <w:p w14:paraId="61A23B7A" w14:textId="77777777" w:rsidR="009356A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：赫莲娜</w:t>
      </w:r>
    </w:p>
    <w:p w14:paraId="27D0A072" w14:textId="77777777" w:rsidR="009356A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：美妆个护</w:t>
      </w:r>
    </w:p>
    <w:p w14:paraId="09A80930" w14:textId="77777777" w:rsidR="009356A3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：2022.06.24-06.30</w:t>
      </w:r>
    </w:p>
    <w:p w14:paraId="7128C22F" w14:textId="77FF78C9" w:rsidR="009356A3" w:rsidRPr="00051B18" w:rsidRDefault="00000000" w:rsidP="00051B1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51B18">
        <w:rPr>
          <w:rFonts w:ascii="微软雅黑" w:eastAsia="微软雅黑" w:hAnsi="微软雅黑" w:hint="eastAsia"/>
          <w:sz w:val="21"/>
          <w:szCs w:val="21"/>
        </w:rPr>
        <w:t>创意传播类</w:t>
      </w:r>
    </w:p>
    <w:p w14:paraId="43AE783D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7479D0C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活动背景：</w:t>
      </w:r>
    </w:p>
    <w:p w14:paraId="31608384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高端美妆品牌赫莲娜HR与咖啡品牌MANNER coffee掀起了一场名为“一杯青回”的跨界联名活动，为进一步助推活动破圈，赫莲娜希望通过创意营销手段更深度的激活目标用户，将活动理念广泛传播。</w:t>
      </w:r>
    </w:p>
    <w:p w14:paraId="5EA23498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平台背景：</w:t>
      </w:r>
    </w:p>
    <w:p w14:paraId="0FC89CAA" w14:textId="77777777" w:rsidR="009356A3" w:rsidRDefault="00000000">
      <w:pPr>
        <w:spacing w:before="100" w:beforeAutospacing="1" w:after="100" w:afterAutospacing="1"/>
        <w:textAlignment w:val="baseline"/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美图作为一家以“美”为核心的科技公司，月活跃用户数达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2.409亿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，女性用户占比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83%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，18-34岁用户占比超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75%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，聚集了海量年轻且具备高消费能力的用户群体。</w:t>
      </w:r>
      <w:r w:rsidRPr="00051B18">
        <w:rPr>
          <w:rFonts w:ascii="微软雅黑" w:eastAsia="微软雅黑" w:hAnsi="微软雅黑"/>
          <w:color w:val="000000" w:themeColor="text1"/>
          <w:sz w:val="21"/>
          <w:szCs w:val="21"/>
        </w:rPr>
        <w:t>美图作为年轻人必备的头部影像平台，在日常生活的方方面面深度洞察年轻人影像拍摄需求，力图以影像黑科技及轻互动玩法不断赋能影像创意，层层影响</w:t>
      </w:r>
      <w:r w:rsidRPr="00051B1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年轻人生活</w:t>
      </w:r>
      <w:r w:rsidRPr="00051B18">
        <w:rPr>
          <w:rFonts w:ascii="微软雅黑" w:eastAsia="微软雅黑" w:hAnsi="微软雅黑"/>
          <w:color w:val="000000" w:themeColor="text1"/>
          <w:sz w:val="21"/>
          <w:szCs w:val="21"/>
        </w:rPr>
        <w:t>及</w:t>
      </w:r>
      <w:r w:rsidRPr="00051B1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消费态度</w:t>
      </w:r>
      <w:r w:rsidRPr="00051B18">
        <w:rPr>
          <w:rFonts w:ascii="微软雅黑" w:eastAsia="微软雅黑" w:hAnsi="微软雅黑"/>
          <w:color w:val="000000" w:themeColor="text1"/>
          <w:sz w:val="21"/>
          <w:szCs w:val="21"/>
        </w:rPr>
        <w:t>。</w:t>
      </w:r>
      <w:r>
        <w:rPr>
          <w:noProof/>
        </w:rPr>
        <w:drawing>
          <wp:inline distT="0" distB="0" distL="114300" distR="114300" wp14:anchorId="78E0664E" wp14:editId="53C1BC5D">
            <wp:extent cx="5718810" cy="3194050"/>
            <wp:effectExtent l="9525" t="9525" r="1206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194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2ED963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行业背景：</w:t>
      </w:r>
    </w:p>
    <w:p w14:paraId="06566437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跨界联名成了越来越多品牌破圈的不二选择，如何避免圈内自嗨，让活动更大范围出圈？如何打透年轻圈层，真正在年轻用户心中烙下品牌印记？</w:t>
      </w:r>
    </w:p>
    <w:p w14:paraId="3B4F3CC4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营销目标</w:t>
      </w:r>
    </w:p>
    <w:p w14:paraId="69DAFA2D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为助推HR赫莲娜联名活动进一步出圈，在社交圈成功刷屏，活动选用集中式创意影像输出推高campaign热度，在进一步帮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助HR赫莲娜品牌在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年轻化品牌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形象的同时，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拓新用户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，聚拢品牌消费新增量。</w:t>
      </w:r>
    </w:p>
    <w:p w14:paraId="10BC7B6C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8"/>
        </w:rPr>
      </w:pPr>
      <w:r w:rsidRPr="00051B18">
        <w:rPr>
          <w:rFonts w:ascii="微软雅黑" w:eastAsia="微软雅黑" w:hAnsi="微软雅黑" w:hint="eastAsia"/>
          <w:b/>
          <w:color w:val="000000" w:themeColor="text1"/>
          <w:sz w:val="28"/>
        </w:rPr>
        <w:t>策略与创意</w:t>
      </w:r>
    </w:p>
    <w:p w14:paraId="29D7A75E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策略：</w:t>
      </w:r>
    </w:p>
    <w:p w14:paraId="513C7F6A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互动引燃MAX：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「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美图配方一键出片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」，影像创意玩法切入年轻用户心智，引发自来水式跟风试用。</w:t>
      </w:r>
    </w:p>
    <w:p w14:paraId="18F0DD2D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声量引爆MAX：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融合品牌元素定制美图配方，通过KOC达人传播，在「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小红书分发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」形成传播闭环，视觉演绎品牌亮点，深度渗透用户心智。</w:t>
      </w:r>
    </w:p>
    <w:p w14:paraId="6B61CEC1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创意：</w:t>
      </w:r>
    </w:p>
    <w:p w14:paraId="22459FED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为让这抹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独属HR赫莲娜的绿意席卷了整个社交圈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，实现各大社交媒体的满屏青绿及朋友圈的高密度晒图，美图以特色影像玩法打造了青春态度大片“一夜青回”美图配方及辐射重点女性种草平台的达人内容矩阵化分发链路，层层助推</w:t>
      </w:r>
      <w:proofErr w:type="spellStart"/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HR</w:t>
      </w:r>
      <w:proofErr w:type="spellEnd"/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赫莲娜联名活动刷屏出圈。</w:t>
      </w:r>
    </w:p>
    <w:p w14:paraId="64150A75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A6429B4" wp14:editId="7FA0CA22">
            <wp:extent cx="5719445" cy="2213610"/>
            <wp:effectExtent l="0" t="0" r="825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F0FA9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0C48821E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一、年轻心智抢占——视觉化影像互动</w:t>
      </w:r>
    </w:p>
    <w:p w14:paraId="54B46375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青春影像硬广+青春态度大片，高效沟通年轻TA心智！</w:t>
      </w:r>
    </w:p>
    <w:p w14:paraId="27585FF0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1、创新硬广亮相，沉浸感官击中年轻用户眼球</w:t>
      </w:r>
    </w:p>
    <w:p w14:paraId="04654B44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美图秀秀站内在开屏、背景板等多点位打造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“一夜青回”主题氛围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，通过美图创新硬广</w:t>
      </w:r>
      <w:proofErr w:type="spellStart"/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oneshot</w:t>
      </w:r>
      <w:proofErr w:type="spellEnd"/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形式极致展现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60s品牌态度TVC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，并用活动主题色全色系铺陈背景版，营造青春焕活氛围。同时，配方还登陆配方专区精选第四位，及修图原生路径，方便用户快速解锁独属自己的青春态度大片。</w:t>
      </w:r>
    </w:p>
    <w:p w14:paraId="3D051159" w14:textId="77777777" w:rsidR="009356A3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56778232" wp14:editId="41CA9E24">
            <wp:extent cx="4073525" cy="2160270"/>
            <wp:effectExtent l="0" t="0" r="317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74C2B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同时铺陈多个热门推荐点位，多角度组合曝光，进一步提升用户使用， 吸引广泛年轻用户一键参与。</w:t>
      </w:r>
    </w:p>
    <w:p w14:paraId="29B1B004" w14:textId="77777777" w:rsidR="009356A3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1521AD16" wp14:editId="47F9EEF2">
            <wp:extent cx="3821430" cy="2879725"/>
            <wp:effectExtent l="0" t="0" r="127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A4B3E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在原生修图路径全渗透，高效拦截目标TA，同时以保分页弹窗形式促进跳转转化，全新商业合作形式保分弹窗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点击完成率585%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，点击效果远超预期。</w:t>
      </w:r>
    </w:p>
    <w:p w14:paraId="25E54F6F" w14:textId="77777777" w:rsidR="009356A3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lastRenderedPageBreak/>
        <w:drawing>
          <wp:inline distT="0" distB="0" distL="114300" distR="114300" wp14:anchorId="5A509E77" wp14:editId="61DC324A">
            <wp:extent cx="5294630" cy="287972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576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1ADB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2、联合打造青春态度大片，使用量创新高</w:t>
      </w:r>
    </w:p>
    <w:p w14:paraId="4F8432FA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为精准沟通年轻用户，美图秀秀聚焦用户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定格精彩的修图路径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，通过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美图配方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将品牌特色、活动关键词、整体氛围感等要素以强视觉营造的方式传递给用户，以达到深刻影响用户对品牌认知的作用。</w:t>
      </w:r>
    </w:p>
    <w:p w14:paraId="1DA47E7C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于是，美图秀秀深度洞察时下年轻人修图偏好，采用杂志大片风，结合HR赫莲娜品牌“一夜青回”主题色，及“唤醒青春”的产品关键字眼，用高级感配色及简约排版风格助推用户一键定格青春闪光瞬间。不管是晒人、晒物、还是晒青春，配方适配多元影像场景，满足用户多样年轻化表达。</w:t>
      </w:r>
    </w:p>
    <w:p w14:paraId="4A951078" w14:textId="77777777" w:rsidR="009356A3" w:rsidRDefault="00000000">
      <w:pPr>
        <w:spacing w:before="100" w:beforeAutospacing="1" w:after="100" w:afterAutospacing="1"/>
        <w:jc w:val="center"/>
        <w:textAlignment w:val="baseline"/>
      </w:pPr>
      <w:r>
        <w:rPr>
          <w:noProof/>
        </w:rPr>
        <w:drawing>
          <wp:inline distT="0" distB="0" distL="114300" distR="114300" wp14:anchorId="578232C6" wp14:editId="38E2B35E">
            <wp:extent cx="3137535" cy="2879725"/>
            <wp:effectExtent l="0" t="0" r="1206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A33F" w14:textId="03825A3C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简约大片配合青春主题式营销，完美贴合年轻人兴趣喜好，晒人/晒物/晒青春，配方适配多元场景，满足用户年轻多样化表达，引大量用户跟风使用。</w:t>
      </w:r>
    </w:p>
    <w:p w14:paraId="54A1597D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二、年轻社交出圈——小红书刷屏传播</w:t>
      </w:r>
    </w:p>
    <w:p w14:paraId="4CF2F3B1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lastRenderedPageBreak/>
        <w:t>站内一键配方+站外刷屏分享，建立年轻社交传播闭环！</w:t>
      </w:r>
    </w:p>
    <w:p w14:paraId="1F7B9AA1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1、KOC+UGC优质内容传播，在小红书掀起刷屏效应</w:t>
      </w:r>
    </w:p>
    <w:p w14:paraId="63E7D758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/>
          <w:color w:val="000000" w:themeColor="text1"/>
          <w:sz w:val="21"/>
          <w:szCs w:val="21"/>
        </w:rPr>
        <w:t>活动邀约KOL/KOC以小红书平台为主要分发地，以优质影像内容为示范积极分享，在站外形成聚合影响力，让品牌内容迅速在</w:t>
      </w:r>
      <w:r w:rsidRPr="00051B18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站外形成席卷效应</w:t>
      </w:r>
      <w:r w:rsidRPr="00051B18">
        <w:rPr>
          <w:rFonts w:ascii="微软雅黑" w:eastAsia="微软雅黑" w:hAnsi="微软雅黑"/>
          <w:color w:val="000000" w:themeColor="text1"/>
          <w:sz w:val="21"/>
          <w:szCs w:val="21"/>
        </w:rPr>
        <w:t>，打造火热拍晒氛围。</w:t>
      </w:r>
    </w:p>
    <w:p w14:paraId="503D4866" w14:textId="77777777" w:rsidR="009356A3" w:rsidRDefault="00000000">
      <w:pPr>
        <w:spacing w:before="100" w:beforeAutospacing="1" w:after="100" w:afterAutospacing="1"/>
        <w:textAlignment w:val="baseline"/>
      </w:pPr>
      <w:r>
        <w:rPr>
          <w:noProof/>
        </w:rPr>
        <w:drawing>
          <wp:inline distT="0" distB="0" distL="114300" distR="114300" wp14:anchorId="6C07E407" wp14:editId="05C3DA4E">
            <wp:extent cx="5709285" cy="2452370"/>
            <wp:effectExtent l="0" t="0" r="571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F4D71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2、打通年轻社交传播闭环，营销价值翻倍</w:t>
      </w:r>
    </w:p>
    <w:p w14:paraId="181AC078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亮眼的配方玩法十足吸睛，迎来自来水式口碑传播，用户纷纷下场询问配方出处，有效引导兴趣用户回流，使用配方并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二次分享传播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。据统计，品牌在小红书的官方话题“赫莲娜绿宝瓶一夜青回”中有400+的发布使用了美图配方，成功在年轻社交圈层建立传播闭环，打造HR赫莲娜独属内容生态链。</w:t>
      </w:r>
    </w:p>
    <w:p w14:paraId="55567BF5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459A9C41" wp14:editId="5769531C">
            <wp:extent cx="5709920" cy="2432050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E40F7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三、年轻圈层影响——美图达人探店打卡</w:t>
      </w:r>
    </w:p>
    <w:p w14:paraId="766F3133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美图达人+全国线下探店，推高Campaign声量热度！</w:t>
      </w:r>
    </w:p>
    <w:p w14:paraId="22BF59E8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lastRenderedPageBreak/>
        <w:t>特邀7位达人探店  撬动真实用户纷纷前往线下</w:t>
      </w:r>
    </w:p>
    <w:p w14:paraId="21E8CDCF" w14:textId="77777777" w:rsidR="009356A3" w:rsidRPr="00051B1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除了线上品牌氛围感玩摄和多平台内容分发，本次活动还邀请达人线下探店，足迹覆盖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北京、上海、深圳、杭州、重庆、厦门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等多个热门城市，通过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实地打卡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进一步将更清晰的活动参与流程、更直观的活动体验传递给线上的观望用户，在拉拢线下门店打卡人气的同时，以图片打卡的方式激活线上兴趣用户群，层层递进扩大活动声量，引流线下活动热度，助推联名活动进一步出圈。</w:t>
      </w:r>
    </w:p>
    <w:p w14:paraId="69C32E4D" w14:textId="641E67EF" w:rsidR="009356A3" w:rsidRPr="00051B18" w:rsidRDefault="00000000">
      <w:pPr>
        <w:spacing w:before="100" w:beforeAutospacing="1" w:after="100" w:afterAutospacing="1"/>
        <w:textAlignment w:val="baseline"/>
        <w:rPr>
          <w:rFonts w:hint="eastAsia"/>
        </w:rPr>
      </w:pPr>
      <w:r>
        <w:rPr>
          <w:noProof/>
        </w:rPr>
        <w:drawing>
          <wp:inline distT="0" distB="0" distL="114300" distR="114300" wp14:anchorId="7EA64FC8" wp14:editId="4D4F9A1A">
            <wp:extent cx="5718175" cy="2617470"/>
            <wp:effectExtent l="0" t="0" r="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42E30" w14:textId="77777777" w:rsidR="009356A3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9FCEF10" w14:textId="77777777" w:rsidR="009356A3" w:rsidRPr="00051B18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项目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总曝光超1.51亿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，青春态度大片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使用量超371.5万</w:t>
      </w:r>
    </w:p>
    <w:p w14:paraId="476BE399" w14:textId="77777777" w:rsidR="009356A3" w:rsidRPr="00051B18" w:rsidRDefault="00000000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打造全新年轻人社交沟通模式，唤醒青春品牌态度全面打爆！</w:t>
      </w:r>
    </w:p>
    <w:p w14:paraId="464C5186" w14:textId="3EBF2510" w:rsidR="009356A3" w:rsidRPr="00051B18" w:rsidRDefault="00000000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本次与HR赫莲娜的合作，美图发挥自己在年轻女性群体中的流量势能，深度挖掘平台</w:t>
      </w:r>
      <w:r w:rsidRPr="00051B18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内容+分发</w:t>
      </w:r>
      <w:r w:rsidRPr="00051B18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双重优势，用美图配方的“轻互动”式玩法和优质内容跨平台分发能力打造活动热络氛围，并配合线下探店打卡，线上线下齐联动，多触点层层扩张传播范围，携手HR赫莲娜打造联名营销大事件。</w:t>
      </w:r>
    </w:p>
    <w:sectPr w:rsidR="009356A3" w:rsidRPr="00051B1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DD68D" w14:textId="77777777" w:rsidR="00D7602F" w:rsidRDefault="00D7602F">
      <w:r>
        <w:separator/>
      </w:r>
    </w:p>
  </w:endnote>
  <w:endnote w:type="continuationSeparator" w:id="0">
    <w:p w14:paraId="4DF7481A" w14:textId="77777777" w:rsidR="00D7602F" w:rsidRDefault="00D76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CC82F" w14:textId="77777777" w:rsidR="009356A3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72E88651" w14:textId="77777777" w:rsidR="009356A3" w:rsidRDefault="009356A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58C60" w14:textId="77777777" w:rsidR="009356A3" w:rsidRDefault="009356A3">
    <w:pPr>
      <w:pStyle w:val="a9"/>
      <w:framePr w:wrap="around" w:vAnchor="text" w:hAnchor="margin" w:xAlign="right" w:y="1"/>
      <w:rPr>
        <w:rStyle w:val="af2"/>
      </w:rPr>
    </w:pPr>
  </w:p>
  <w:p w14:paraId="3D76FA12" w14:textId="77777777" w:rsidR="009356A3" w:rsidRDefault="009356A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9072E" w14:textId="77777777" w:rsidR="009356A3" w:rsidRDefault="009356A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130F5" w14:textId="77777777" w:rsidR="00D7602F" w:rsidRDefault="00D7602F">
      <w:r>
        <w:separator/>
      </w:r>
    </w:p>
  </w:footnote>
  <w:footnote w:type="continuationSeparator" w:id="0">
    <w:p w14:paraId="28323771" w14:textId="77777777" w:rsidR="00D7602F" w:rsidRDefault="00D76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39A4C" w14:textId="77777777" w:rsidR="009356A3" w:rsidRDefault="009356A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DC75D" w14:textId="77777777" w:rsidR="009356A3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5E83F75" wp14:editId="69D7594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E246" w14:textId="77777777" w:rsidR="009356A3" w:rsidRDefault="009356A3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dmMzBhNzgxYjA5NTg3YWQ4YWI1ZDY5N2ZiN2JjNzcifQ=="/>
  </w:docVars>
  <w:rsids>
    <w:rsidRoot w:val="00172A27"/>
    <w:rsid w:val="00000FCE"/>
    <w:rsid w:val="00020E7A"/>
    <w:rsid w:val="00024497"/>
    <w:rsid w:val="00030A60"/>
    <w:rsid w:val="00046CF7"/>
    <w:rsid w:val="00051B18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56A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7602F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69A7B18"/>
    <w:rsid w:val="1CE46E2A"/>
    <w:rsid w:val="3A2D3013"/>
    <w:rsid w:val="54137B43"/>
    <w:rsid w:val="576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DE39D5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321</Words>
  <Characters>1830</Characters>
  <Application>Microsoft Office Word</Application>
  <DocSecurity>0</DocSecurity>
  <Lines>15</Lines>
  <Paragraphs>4</Paragraphs>
  <ScaleCrop>false</ScaleCrop>
  <Company>WWW.YlmF.CoM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2023-02-17T10:06:00Z</dcterms:created>
  <dcterms:modified xsi:type="dcterms:W3CDTF">2023-02-17T10:06:00Z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5F3B14C2A498472082005C83FD0FF0BA</vt:lpwstr>
  </property>
</Properties>
</file>