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73DD2B" w14:textId="77777777" w:rsidR="00E74524" w:rsidRDefault="00000000">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沃尔沃 XC40 纯电版「冰封挑战」</w:t>
      </w:r>
    </w:p>
    <w:p w14:paraId="6DF8A58B" w14:textId="77777777" w:rsidR="00E7452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：沃尔沃汽车</w:t>
      </w:r>
    </w:p>
    <w:p w14:paraId="76F3A720" w14:textId="77777777" w:rsidR="00E7452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：汽车</w:t>
      </w:r>
    </w:p>
    <w:p w14:paraId="7C5F6A89" w14:textId="77777777" w:rsidR="00E74524"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：2022.02.28-02.14</w:t>
      </w:r>
    </w:p>
    <w:p w14:paraId="37DD2573" w14:textId="2F34120C" w:rsidR="00E74524" w:rsidRPr="00847ECC" w:rsidRDefault="00000000" w:rsidP="00847ECC">
      <w:pPr>
        <w:spacing w:after="240"/>
        <w:textAlignment w:val="baseline"/>
        <w:rPr>
          <w:rFonts w:ascii="微软雅黑" w:eastAsia="微软雅黑" w:hAnsi="微软雅黑" w:hint="eastAsia"/>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847ECC" w:rsidRPr="00847ECC">
        <w:rPr>
          <w:rFonts w:ascii="微软雅黑" w:eastAsia="微软雅黑" w:hAnsi="微软雅黑" w:hint="eastAsia"/>
          <w:sz w:val="21"/>
          <w:szCs w:val="21"/>
        </w:rPr>
        <w:t>数字媒体整合类</w:t>
      </w:r>
    </w:p>
    <w:p w14:paraId="39F26FB0" w14:textId="77777777" w:rsidR="00E7452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24B394A5"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安全性与电池稳定，越来越成为消费者购买纯电车首要考量的因素。作为汽车界的安全标杆，沃尔沃纯电车的电池稳定性，是否也能像安全性一样，经得起考验？</w:t>
      </w:r>
    </w:p>
    <w:p w14:paraId="5C176EA3" w14:textId="7001A7E1" w:rsidR="00E74524" w:rsidRPr="00847ECC" w:rsidRDefault="00000000" w:rsidP="00847ECC">
      <w:pPr>
        <w:pStyle w:val="af6"/>
        <w:ind w:firstLineChars="0" w:firstLine="0"/>
        <w:rPr>
          <w:rFonts w:ascii="微软雅黑" w:eastAsia="微软雅黑" w:hAnsi="微软雅黑" w:hint="eastAsia"/>
        </w:rPr>
      </w:pPr>
      <w:r>
        <w:rPr>
          <w:rFonts w:ascii="微软雅黑" w:eastAsia="微软雅黑" w:hAnsi="微软雅黑" w:hint="eastAsia"/>
        </w:rPr>
        <w:t>在北方冬季的寒冷环境下，新能源汽车“续航缩水”，电池隐患频频暴露，导致消费者信任度较低。因此，沃尔沃汽车用行动说话，在最极端的严寒环境下，对沃尔沃纯电汽车来一场考验。</w:t>
      </w:r>
      <w:r>
        <w:rPr>
          <w:rFonts w:ascii="微软雅黑" w:eastAsia="微软雅黑" w:hAnsi="微软雅黑" w:hint="eastAsia"/>
        </w:rPr>
        <w:br/>
      </w:r>
      <w:r>
        <w:rPr>
          <w:rFonts w:ascii="宋体" w:hAnsi="宋体" w:hint="eastAsia"/>
          <w:bCs/>
          <w:noProof/>
          <w:color w:val="0D0D0D" w:themeColor="text1" w:themeTint="F2"/>
          <w:szCs w:val="21"/>
        </w:rPr>
        <w:drawing>
          <wp:inline distT="0" distB="0" distL="114300" distR="114300" wp14:anchorId="7AD9BF0C" wp14:editId="0E83224D">
            <wp:extent cx="5730240" cy="3223260"/>
            <wp:effectExtent l="0" t="0" r="10160" b="254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5730240" cy="3223260"/>
                    </a:xfrm>
                    <a:prstGeom prst="rect">
                      <a:avLst/>
                    </a:prstGeom>
                  </pic:spPr>
                </pic:pic>
              </a:graphicData>
            </a:graphic>
          </wp:inline>
        </w:drawing>
      </w:r>
    </w:p>
    <w:p w14:paraId="09FC58C8" w14:textId="77777777" w:rsidR="00E7452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0E6A3E9"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塑造品牌调性：延续一如既往的画风将“技术品牌化”形成系列感。</w:t>
      </w:r>
    </w:p>
    <w:p w14:paraId="1B2ADE6A"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激发大众共鸣：直击冬季用车痛点加深品牌好感度。</w:t>
      </w:r>
    </w:p>
    <w:p w14:paraId="56A347E5"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强化真实体验：为消费者呈现真实的实验场景打消冬季用车顾虑。</w:t>
      </w:r>
    </w:p>
    <w:p w14:paraId="510A0FA8" w14:textId="77777777" w:rsidR="00E74524" w:rsidRDefault="00000000">
      <w:pPr>
        <w:pStyle w:val="af6"/>
        <w:ind w:firstLineChars="0" w:firstLine="0"/>
        <w:rPr>
          <w:rFonts w:ascii="微软雅黑" w:eastAsia="微软雅黑" w:hAnsi="微软雅黑"/>
        </w:rPr>
      </w:pPr>
      <w:r>
        <w:rPr>
          <w:rFonts w:ascii="宋体" w:hAnsi="宋体"/>
          <w:bCs/>
          <w:noProof/>
          <w:color w:val="0D0D0D" w:themeColor="text1" w:themeTint="F2"/>
          <w:szCs w:val="21"/>
        </w:rPr>
        <w:lastRenderedPageBreak/>
        <w:drawing>
          <wp:inline distT="0" distB="0" distL="114300" distR="114300" wp14:anchorId="57C7B006" wp14:editId="22B8BE08">
            <wp:extent cx="5751195" cy="3235325"/>
            <wp:effectExtent l="0" t="0" r="1905" b="317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8"/>
                    <a:stretch>
                      <a:fillRect/>
                    </a:stretch>
                  </pic:blipFill>
                  <pic:spPr>
                    <a:xfrm>
                      <a:off x="0" y="0"/>
                      <a:ext cx="5751195" cy="3235325"/>
                    </a:xfrm>
                    <a:prstGeom prst="rect">
                      <a:avLst/>
                    </a:prstGeom>
                  </pic:spPr>
                </pic:pic>
              </a:graphicData>
            </a:graphic>
          </wp:inline>
        </w:drawing>
      </w:r>
    </w:p>
    <w:p w14:paraId="0A07765A" w14:textId="77777777" w:rsidR="00E74524" w:rsidRDefault="00E74524">
      <w:pPr>
        <w:pStyle w:val="af6"/>
        <w:ind w:firstLineChars="0" w:firstLine="0"/>
        <w:rPr>
          <w:rFonts w:ascii="微软雅黑" w:eastAsia="微软雅黑" w:hAnsi="微软雅黑"/>
        </w:rPr>
      </w:pPr>
    </w:p>
    <w:p w14:paraId="5B5417C3" w14:textId="77777777" w:rsidR="00E7452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44206F1A"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适逢2022年北京冬奥会，在“三亿人上冰雪”引燃的热情催化下，冰雪运动逐渐走向大众舞台。</w:t>
      </w:r>
    </w:p>
    <w:p w14:paraId="2B531B6D"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对于新能源汽车行业来说，西北和东北区域在环境下搜索关注度仍然较低，电动汽车的电池在极寒温度下的续航里程和驱动系统都会受到一定影响。面对纯电汽车低温痛点，沃尔沃来到-30°C的海拉尔打造了一次纯电家族冰封挑战。</w:t>
      </w:r>
    </w:p>
    <w:p w14:paraId="2E4FFC6A" w14:textId="77777777" w:rsidR="00E74524" w:rsidRDefault="00E74524">
      <w:pPr>
        <w:pStyle w:val="af6"/>
        <w:ind w:firstLineChars="0" w:firstLine="0"/>
        <w:rPr>
          <w:rFonts w:ascii="微软雅黑" w:eastAsia="微软雅黑" w:hAnsi="微软雅黑"/>
        </w:rPr>
      </w:pPr>
    </w:p>
    <w:p w14:paraId="4D9343DA" w14:textId="3B34D26C" w:rsidR="00E74524" w:rsidRDefault="00000000">
      <w:pPr>
        <w:pStyle w:val="af6"/>
        <w:ind w:firstLineChars="0" w:firstLine="0"/>
        <w:rPr>
          <w:rFonts w:ascii="微软雅黑" w:eastAsia="微软雅黑" w:hAnsi="微软雅黑"/>
        </w:rPr>
      </w:pPr>
      <w:r>
        <w:rPr>
          <w:rFonts w:ascii="微软雅黑" w:eastAsia="微软雅黑" w:hAnsi="微软雅黑" w:hint="eastAsia"/>
        </w:rPr>
        <w:t>视频链接：</w:t>
      </w:r>
      <w:hyperlink r:id="rId9" w:history="1">
        <w:r w:rsidR="00847ECC" w:rsidRPr="00037292">
          <w:rPr>
            <w:rStyle w:val="af4"/>
            <w:rFonts w:ascii="微软雅黑" w:eastAsia="微软雅黑" w:hAnsi="微软雅黑" w:hint="eastAsia"/>
          </w:rPr>
          <w:t>https://www.bilibili.com/video/BV1wq4y187oz/?spm_id_from=333.999.0.0</w:t>
        </w:r>
      </w:hyperlink>
    </w:p>
    <w:p w14:paraId="28BA599D" w14:textId="77777777" w:rsidR="00847ECC" w:rsidRPr="00847ECC" w:rsidRDefault="00847ECC">
      <w:pPr>
        <w:pStyle w:val="af6"/>
        <w:ind w:firstLineChars="0" w:firstLine="0"/>
        <w:rPr>
          <w:rFonts w:ascii="微软雅黑" w:eastAsia="微软雅黑" w:hAnsi="微软雅黑" w:hint="eastAsia"/>
        </w:rPr>
      </w:pPr>
    </w:p>
    <w:p w14:paraId="259ED7C4" w14:textId="77777777" w:rsidR="00E74524" w:rsidRDefault="00000000">
      <w:pPr>
        <w:pStyle w:val="af6"/>
        <w:ind w:firstLineChars="0" w:firstLine="0"/>
        <w:rPr>
          <w:rFonts w:ascii="宋体" w:hAnsi="宋体"/>
          <w:bCs/>
          <w:color w:val="0D0D0D" w:themeColor="text1" w:themeTint="F2"/>
          <w:szCs w:val="21"/>
        </w:rPr>
      </w:pPr>
      <w:r>
        <w:rPr>
          <w:rFonts w:ascii="宋体" w:hAnsi="宋体" w:hint="eastAsia"/>
          <w:bCs/>
          <w:noProof/>
          <w:color w:val="0D0D0D" w:themeColor="text1" w:themeTint="F2"/>
          <w:szCs w:val="21"/>
        </w:rPr>
        <w:lastRenderedPageBreak/>
        <w:drawing>
          <wp:inline distT="0" distB="0" distL="114300" distR="114300" wp14:anchorId="245F094E" wp14:editId="6CF4CB5A">
            <wp:extent cx="5719445" cy="4289425"/>
            <wp:effectExtent l="0" t="0" r="8255" b="3175"/>
            <wp:docPr id="16" name="图片 1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4"/>
                    <pic:cNvPicPr>
                      <a:picLocks noChangeAspect="1"/>
                    </pic:cNvPicPr>
                  </pic:nvPicPr>
                  <pic:blipFill>
                    <a:blip r:embed="rId10"/>
                    <a:stretch>
                      <a:fillRect/>
                    </a:stretch>
                  </pic:blipFill>
                  <pic:spPr>
                    <a:xfrm>
                      <a:off x="0" y="0"/>
                      <a:ext cx="5719445" cy="4289425"/>
                    </a:xfrm>
                    <a:prstGeom prst="rect">
                      <a:avLst/>
                    </a:prstGeom>
                  </pic:spPr>
                </pic:pic>
              </a:graphicData>
            </a:graphic>
          </wp:inline>
        </w:drawing>
      </w:r>
    </w:p>
    <w:p w14:paraId="59C83E50" w14:textId="77777777" w:rsidR="00E74524" w:rsidRDefault="00000000">
      <w:pPr>
        <w:pStyle w:val="af6"/>
        <w:ind w:firstLineChars="0" w:firstLine="0"/>
        <w:rPr>
          <w:rFonts w:ascii="宋体" w:hAnsi="宋体"/>
          <w:bCs/>
          <w:color w:val="0D0D0D" w:themeColor="text1" w:themeTint="F2"/>
          <w:szCs w:val="21"/>
        </w:rPr>
      </w:pPr>
      <w:r>
        <w:rPr>
          <w:rFonts w:ascii="宋体" w:hAnsi="宋体" w:hint="eastAsia"/>
          <w:bCs/>
          <w:noProof/>
          <w:color w:val="0D0D0D" w:themeColor="text1" w:themeTint="F2"/>
          <w:szCs w:val="21"/>
        </w:rPr>
        <w:drawing>
          <wp:inline distT="0" distB="0" distL="114300" distR="114300" wp14:anchorId="062A299E" wp14:editId="1A8B57DC">
            <wp:extent cx="5719445" cy="4289425"/>
            <wp:effectExtent l="0" t="0" r="8255" b="3175"/>
            <wp:docPr id="17" name="图片 17"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55"/>
                    <pic:cNvPicPr>
                      <a:picLocks noChangeAspect="1"/>
                    </pic:cNvPicPr>
                  </pic:nvPicPr>
                  <pic:blipFill>
                    <a:blip r:embed="rId11"/>
                    <a:stretch>
                      <a:fillRect/>
                    </a:stretch>
                  </pic:blipFill>
                  <pic:spPr>
                    <a:xfrm>
                      <a:off x="0" y="0"/>
                      <a:ext cx="5719445" cy="4289425"/>
                    </a:xfrm>
                    <a:prstGeom prst="rect">
                      <a:avLst/>
                    </a:prstGeom>
                  </pic:spPr>
                </pic:pic>
              </a:graphicData>
            </a:graphic>
          </wp:inline>
        </w:drawing>
      </w:r>
    </w:p>
    <w:p w14:paraId="720B612B"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纯电CP破冰相见，刷新消费者对沃尔沃新能源车型的认知，揭秘沃尔沃的「电动底牌」。</w:t>
      </w:r>
    </w:p>
    <w:p w14:paraId="399BB438"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沃尔沃以一场前所未有的冰封挑战刷新纯电安全「天花板」。借势情人节打造“纯电CP”，迅速吸引</w:t>
      </w:r>
      <w:r>
        <w:rPr>
          <w:rFonts w:ascii="微软雅黑" w:eastAsia="微软雅黑" w:hAnsi="微软雅黑" w:hint="eastAsia"/>
        </w:rPr>
        <w:lastRenderedPageBreak/>
        <w:t>年轻群体兴趣，引爆全网热议。与全民冬奥相呼应的冰雪氛围，迎合了时下热点，在不断强化视觉冲击、加深消费者印象的同时，也成功延续沃尔沃品牌高安全性口碑。</w:t>
      </w:r>
    </w:p>
    <w:p w14:paraId="255D9D17" w14:textId="77777777" w:rsidR="00E74524" w:rsidRDefault="00000000">
      <w:pPr>
        <w:pStyle w:val="af6"/>
        <w:ind w:firstLineChars="0" w:firstLine="0"/>
        <w:rPr>
          <w:rFonts w:ascii="微软雅黑" w:eastAsia="微软雅黑" w:hAnsi="微软雅黑"/>
        </w:rPr>
      </w:pPr>
      <w:r>
        <w:rPr>
          <w:rFonts w:hint="eastAsia"/>
          <w:bCs/>
          <w:noProof/>
          <w:color w:val="0D0D0D" w:themeColor="text1" w:themeTint="F2"/>
          <w:szCs w:val="21"/>
        </w:rPr>
        <w:drawing>
          <wp:inline distT="0" distB="0" distL="114300" distR="114300" wp14:anchorId="6EB65502" wp14:editId="63E80F82">
            <wp:extent cx="5750560" cy="3234690"/>
            <wp:effectExtent l="0" t="0" r="2540" b="3810"/>
            <wp:docPr id="1" name="图片 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8"/>
                    <pic:cNvPicPr>
                      <a:picLocks noChangeAspect="1"/>
                    </pic:cNvPicPr>
                  </pic:nvPicPr>
                  <pic:blipFill>
                    <a:blip r:embed="rId12"/>
                    <a:stretch>
                      <a:fillRect/>
                    </a:stretch>
                  </pic:blipFill>
                  <pic:spPr>
                    <a:xfrm>
                      <a:off x="0" y="0"/>
                      <a:ext cx="5750560" cy="3234690"/>
                    </a:xfrm>
                    <a:prstGeom prst="rect">
                      <a:avLst/>
                    </a:prstGeom>
                  </pic:spPr>
                </pic:pic>
              </a:graphicData>
            </a:graphic>
          </wp:inline>
        </w:drawing>
      </w:r>
    </w:p>
    <w:p w14:paraId="13603F8B" w14:textId="77777777" w:rsidR="00E74524" w:rsidRDefault="00E74524">
      <w:pPr>
        <w:pStyle w:val="af6"/>
        <w:ind w:firstLineChars="0" w:firstLine="0"/>
        <w:rPr>
          <w:rFonts w:ascii="微软雅黑" w:eastAsia="微软雅黑" w:hAnsi="微软雅黑"/>
          <w:szCs w:val="21"/>
        </w:rPr>
      </w:pPr>
    </w:p>
    <w:p w14:paraId="6E727635" w14:textId="77777777" w:rsidR="00E74524"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382DD0BB"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聚焦高流量传播阵地，打造全域话题传播效应。以冰封挑战主视频为核心传播物料，在抖音、微博、视频号全面传播。抖音平台积极推流，微博平台打造沃尔沃纯电家族CP话题。</w:t>
      </w:r>
    </w:p>
    <w:p w14:paraId="50AD6AFA"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传播启动阶段：官方平台发布冰封挑战视频；</w:t>
      </w:r>
    </w:p>
    <w:p w14:paraId="27EDD8E1"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引爆期：打造沃尔沃纯电家族CP话题，在微博、抖音、小红书等主流大流量的社交媒体平台进行造势传播，借势情人节，迅速吸引年轻群体兴趣，引爆全网热议。与全民冬奥相呼应的冰雪氛围，迎合了时下热点，在不断强化视觉冲击、加深消费者印象的同时，也成功延续沃尔沃品牌高安全性口碑；</w:t>
      </w:r>
    </w:p>
    <w:p w14:paraId="6AA60454" w14:textId="77777777" w:rsidR="00E74524" w:rsidRDefault="00000000">
      <w:pPr>
        <w:pStyle w:val="af6"/>
        <w:ind w:firstLineChars="0" w:firstLine="0"/>
        <w:rPr>
          <w:rFonts w:ascii="微软雅黑" w:eastAsia="微软雅黑" w:hAnsi="微软雅黑"/>
        </w:rPr>
      </w:pPr>
      <w:r>
        <w:rPr>
          <w:rFonts w:ascii="微软雅黑" w:eastAsia="微软雅黑" w:hAnsi="微软雅黑" w:hint="eastAsia"/>
        </w:rPr>
        <w:t>长尾期：联合知乎拆车实验室，专业解读沃尔沃的BMS电池管理系统技术，强化沃尔沃XC40 P6纯电安全标签，打破电池安全焦虑；围绕时下热词“CP“，对主视频进行二次剪辑，打造更具抖感的吸睛内容，于情人节当天同步发布于抖音平台，拉近与消费者的距离，推动外围扩散。</w:t>
      </w:r>
    </w:p>
    <w:p w14:paraId="7E010D7D" w14:textId="77777777" w:rsidR="00E74524" w:rsidRDefault="00000000">
      <w:pPr>
        <w:pStyle w:val="af6"/>
        <w:ind w:firstLineChars="0" w:firstLine="0"/>
        <w:rPr>
          <w:rFonts w:ascii="微软雅黑" w:eastAsia="微软雅黑" w:hAnsi="微软雅黑"/>
        </w:rPr>
      </w:pPr>
      <w:r>
        <w:rPr>
          <w:rFonts w:ascii="宋体" w:hAnsi="宋体" w:hint="eastAsia"/>
          <w:bCs/>
          <w:noProof/>
          <w:color w:val="0D0D0D" w:themeColor="text1" w:themeTint="F2"/>
          <w:szCs w:val="21"/>
        </w:rPr>
        <w:lastRenderedPageBreak/>
        <w:drawing>
          <wp:inline distT="0" distB="0" distL="114300" distR="114300" wp14:anchorId="58A7C9B6" wp14:editId="37F24301">
            <wp:extent cx="5750560" cy="3234690"/>
            <wp:effectExtent l="0" t="0" r="2540" b="3810"/>
            <wp:docPr id="12" name="图片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
                    <pic:cNvPicPr>
                      <a:picLocks noChangeAspect="1"/>
                    </pic:cNvPicPr>
                  </pic:nvPicPr>
                  <pic:blipFill>
                    <a:blip r:embed="rId13"/>
                    <a:stretch>
                      <a:fillRect/>
                    </a:stretch>
                  </pic:blipFill>
                  <pic:spPr>
                    <a:xfrm>
                      <a:off x="0" y="0"/>
                      <a:ext cx="5750560" cy="3234690"/>
                    </a:xfrm>
                    <a:prstGeom prst="rect">
                      <a:avLst/>
                    </a:prstGeom>
                  </pic:spPr>
                </pic:pic>
              </a:graphicData>
            </a:graphic>
          </wp:inline>
        </w:drawing>
      </w:r>
    </w:p>
    <w:p w14:paraId="096F61BC" w14:textId="77777777" w:rsidR="00E74524" w:rsidRDefault="00E74524">
      <w:pPr>
        <w:spacing w:before="100" w:beforeAutospacing="1" w:after="100" w:afterAutospacing="1"/>
        <w:textAlignment w:val="baseline"/>
        <w:rPr>
          <w:rFonts w:ascii="微软雅黑" w:eastAsia="微软雅黑" w:hAnsi="微软雅黑"/>
          <w:sz w:val="21"/>
          <w:szCs w:val="21"/>
        </w:rPr>
      </w:pPr>
    </w:p>
    <w:p w14:paraId="11051D60" w14:textId="77777777" w:rsidR="00E74524" w:rsidRDefault="00000000">
      <w:pPr>
        <w:pStyle w:val="af6"/>
        <w:ind w:firstLineChars="0" w:firstLine="0"/>
        <w:rPr>
          <w:rFonts w:ascii="微软雅黑" w:eastAsia="微软雅黑" w:hAnsi="微软雅黑"/>
          <w:szCs w:val="21"/>
        </w:rPr>
      </w:pPr>
      <w:r>
        <w:rPr>
          <w:rFonts w:ascii="微软雅黑" w:eastAsia="微软雅黑" w:hAnsi="微软雅黑" w:hint="eastAsia"/>
          <w:b/>
          <w:color w:val="C79E5B"/>
          <w:sz w:val="28"/>
        </w:rPr>
        <w:t>营销效果与市场反馈</w:t>
      </w:r>
      <w:r>
        <w:rPr>
          <w:rFonts w:ascii="微软雅黑" w:eastAsia="微软雅黑" w:hAnsi="微软雅黑" w:hint="eastAsia"/>
          <w:szCs w:val="21"/>
        </w:rPr>
        <w:br/>
        <w:t xml:space="preserve">沃尔沃XC40纯电版「冰封挑战」，总视频播放量达3496.3w，总互动量达52.9w，互动率表现突出。 </w:t>
      </w:r>
    </w:p>
    <w:p w14:paraId="0C44A892" w14:textId="77777777" w:rsidR="00E74524" w:rsidRDefault="00000000">
      <w:pPr>
        <w:pStyle w:val="af6"/>
        <w:ind w:firstLineChars="0" w:firstLine="0"/>
        <w:rPr>
          <w:rFonts w:ascii="微软雅黑" w:eastAsia="微软雅黑" w:hAnsi="微软雅黑"/>
          <w:szCs w:val="21"/>
        </w:rPr>
      </w:pPr>
      <w:r>
        <w:rPr>
          <w:rFonts w:ascii="微软雅黑" w:eastAsia="微软雅黑" w:hAnsi="微软雅黑" w:hint="eastAsia"/>
          <w:szCs w:val="21"/>
        </w:rPr>
        <w:t xml:space="preserve">Own media部分：微信视频号互动率高达7.15%。抖音发布四条视频，总视频播放量2399.9w，互动量累计19.5w。 </w:t>
      </w:r>
    </w:p>
    <w:p w14:paraId="4103A176" w14:textId="77777777" w:rsidR="00E74524" w:rsidRDefault="00000000">
      <w:pPr>
        <w:pStyle w:val="af6"/>
        <w:ind w:firstLineChars="0" w:firstLine="0"/>
        <w:rPr>
          <w:rFonts w:ascii="微软雅黑" w:eastAsia="微软雅黑" w:hAnsi="微软雅黑"/>
          <w:szCs w:val="21"/>
        </w:rPr>
      </w:pPr>
      <w:r>
        <w:rPr>
          <w:rFonts w:ascii="微软雅黑" w:eastAsia="微软雅黑" w:hAnsi="微软雅黑" w:hint="eastAsia"/>
          <w:szCs w:val="21"/>
        </w:rPr>
        <w:t>Paid media部分：知乎平台发布文章1篇；PU长答问题5篇，话题页面总阅读累计达38w次；KOL发布视频3篇，累计视频播放量 1096.4w，互动量33.4w；总CPV达0.14。线下打卡及沉浸式体验也带来了更多的流量加持。</w:t>
      </w:r>
    </w:p>
    <w:p w14:paraId="4355FD17" w14:textId="77777777" w:rsidR="00E74524" w:rsidRDefault="00000000">
      <w:pPr>
        <w:pStyle w:val="af6"/>
        <w:ind w:firstLineChars="0" w:firstLine="0"/>
        <w:rPr>
          <w:rFonts w:ascii="微软雅黑" w:eastAsia="微软雅黑" w:hAnsi="微软雅黑"/>
          <w:szCs w:val="21"/>
        </w:rPr>
      </w:pPr>
      <w:r>
        <w:rPr>
          <w:rFonts w:ascii="宋体" w:hAnsi="宋体" w:hint="eastAsia"/>
          <w:bCs/>
          <w:noProof/>
          <w:color w:val="0D0D0D" w:themeColor="text1" w:themeTint="F2"/>
          <w:szCs w:val="21"/>
        </w:rPr>
        <w:lastRenderedPageBreak/>
        <w:drawing>
          <wp:inline distT="0" distB="0" distL="114300" distR="114300" wp14:anchorId="640148D0" wp14:editId="20535065">
            <wp:extent cx="5768975" cy="4326890"/>
            <wp:effectExtent l="0" t="0" r="9525" b="381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4"/>
                    <a:stretch>
                      <a:fillRect/>
                    </a:stretch>
                  </pic:blipFill>
                  <pic:spPr>
                    <a:xfrm>
                      <a:off x="0" y="0"/>
                      <a:ext cx="5768975" cy="4326890"/>
                    </a:xfrm>
                    <a:prstGeom prst="rect">
                      <a:avLst/>
                    </a:prstGeom>
                  </pic:spPr>
                </pic:pic>
              </a:graphicData>
            </a:graphic>
          </wp:inline>
        </w:drawing>
      </w:r>
    </w:p>
    <w:p w14:paraId="54DB314C" w14:textId="77777777" w:rsidR="00E74524" w:rsidRDefault="00000000">
      <w:pPr>
        <w:pStyle w:val="af6"/>
        <w:ind w:firstLineChars="0" w:firstLine="0"/>
        <w:rPr>
          <w:rFonts w:ascii="微软雅黑" w:eastAsia="微软雅黑" w:hAnsi="微软雅黑"/>
          <w:szCs w:val="21"/>
        </w:rPr>
      </w:pPr>
      <w:r>
        <w:rPr>
          <w:rFonts w:ascii="微软雅黑" w:eastAsia="微软雅黑" w:hAnsi="微软雅黑" w:hint="eastAsia"/>
          <w:szCs w:val="21"/>
        </w:rPr>
        <w:t>全网总互动量 52.9万+</w:t>
      </w:r>
    </w:p>
    <w:p w14:paraId="77FF178F" w14:textId="77777777" w:rsidR="00E74524" w:rsidRDefault="00000000">
      <w:pPr>
        <w:pStyle w:val="af6"/>
        <w:ind w:firstLineChars="0" w:firstLine="0"/>
        <w:rPr>
          <w:rFonts w:ascii="微软雅黑" w:eastAsia="微软雅黑" w:hAnsi="微软雅黑"/>
          <w:szCs w:val="21"/>
        </w:rPr>
      </w:pPr>
      <w:r>
        <w:rPr>
          <w:rFonts w:ascii="微软雅黑" w:eastAsia="微软雅黑" w:hAnsi="微软雅黑" w:hint="eastAsia"/>
          <w:szCs w:val="21"/>
        </w:rPr>
        <w:t>全网总播放量 3496.3万</w:t>
      </w:r>
    </w:p>
    <w:p w14:paraId="1037B8D2" w14:textId="77777777" w:rsidR="00E74524" w:rsidRDefault="00000000">
      <w:pPr>
        <w:pStyle w:val="af6"/>
        <w:ind w:firstLineChars="0" w:firstLine="0"/>
        <w:rPr>
          <w:rFonts w:ascii="微软雅黑" w:eastAsia="微软雅黑" w:hAnsi="微软雅黑"/>
          <w:szCs w:val="21"/>
        </w:rPr>
      </w:pPr>
      <w:r>
        <w:rPr>
          <w:rFonts w:ascii="微软雅黑" w:eastAsia="微软雅黑" w:hAnsi="微软雅黑" w:hint="eastAsia"/>
          <w:szCs w:val="21"/>
        </w:rPr>
        <w:t>微博总话题阅读量 3亿</w:t>
      </w:r>
    </w:p>
    <w:p w14:paraId="44BA0B1C" w14:textId="77777777" w:rsidR="00E74524" w:rsidRDefault="00000000">
      <w:pPr>
        <w:pStyle w:val="af6"/>
        <w:ind w:firstLineChars="0" w:firstLine="0"/>
        <w:rPr>
          <w:rFonts w:ascii="微软雅黑" w:eastAsia="微软雅黑" w:hAnsi="微软雅黑"/>
          <w:szCs w:val="21"/>
        </w:rPr>
      </w:pPr>
      <w:r>
        <w:rPr>
          <w:rFonts w:ascii="微软雅黑" w:eastAsia="微软雅黑" w:hAnsi="微软雅黑" w:hint="eastAsia"/>
          <w:szCs w:val="21"/>
        </w:rPr>
        <w:t>微博讨论量 355万</w:t>
      </w:r>
    </w:p>
    <w:p w14:paraId="3048FB34" w14:textId="77777777" w:rsidR="00E74524" w:rsidRDefault="00E74524">
      <w:pPr>
        <w:spacing w:before="100" w:beforeAutospacing="1" w:after="100" w:afterAutospacing="1"/>
        <w:rPr>
          <w:rFonts w:ascii="微软雅黑" w:eastAsia="微软雅黑" w:hAnsi="微软雅黑"/>
          <w:sz w:val="21"/>
          <w:szCs w:val="21"/>
        </w:rPr>
      </w:pPr>
    </w:p>
    <w:sectPr w:rsidR="00E74524">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00D32" w14:textId="77777777" w:rsidR="0003723C" w:rsidRDefault="0003723C">
      <w:r>
        <w:separator/>
      </w:r>
    </w:p>
  </w:endnote>
  <w:endnote w:type="continuationSeparator" w:id="0">
    <w:p w14:paraId="368BD20B" w14:textId="77777777" w:rsidR="0003723C" w:rsidRDefault="00037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CCC20" w14:textId="77777777" w:rsidR="00E74524"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50FFB58D" w14:textId="77777777" w:rsidR="00E74524" w:rsidRDefault="00E74524">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89B1" w14:textId="77777777" w:rsidR="00E74524" w:rsidRDefault="00E74524">
    <w:pPr>
      <w:pStyle w:val="a9"/>
      <w:framePr w:wrap="around" w:vAnchor="text" w:hAnchor="margin" w:xAlign="right" w:y="1"/>
      <w:rPr>
        <w:rStyle w:val="af2"/>
      </w:rPr>
    </w:pPr>
  </w:p>
  <w:p w14:paraId="37002AD6" w14:textId="77777777" w:rsidR="00E74524" w:rsidRDefault="00E74524">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5D56" w14:textId="77777777" w:rsidR="00E74524" w:rsidRDefault="00E7452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16F6" w14:textId="77777777" w:rsidR="0003723C" w:rsidRDefault="0003723C">
      <w:r>
        <w:separator/>
      </w:r>
    </w:p>
  </w:footnote>
  <w:footnote w:type="continuationSeparator" w:id="0">
    <w:p w14:paraId="2271989F" w14:textId="77777777" w:rsidR="0003723C" w:rsidRDefault="00037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A9FD" w14:textId="77777777" w:rsidR="00E74524" w:rsidRDefault="00E7452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AF67" w14:textId="77777777" w:rsidR="00E74524"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546A510E" wp14:editId="0DB46C84">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99B3" w14:textId="77777777" w:rsidR="00E74524" w:rsidRDefault="00E74524">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Y4MmIyOGZhZWViZjA2ZGEzYjhlNTAyMjgzMGQ2OTAifQ=="/>
  </w:docVars>
  <w:rsids>
    <w:rsidRoot w:val="00172A27"/>
    <w:rsid w:val="00000FCE"/>
    <w:rsid w:val="00020E7A"/>
    <w:rsid w:val="00024497"/>
    <w:rsid w:val="00030A60"/>
    <w:rsid w:val="0003723C"/>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E23E3"/>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E6E1C"/>
    <w:rsid w:val="007F6422"/>
    <w:rsid w:val="0080439E"/>
    <w:rsid w:val="00812085"/>
    <w:rsid w:val="00812A8A"/>
    <w:rsid w:val="00813515"/>
    <w:rsid w:val="008159A4"/>
    <w:rsid w:val="00820C09"/>
    <w:rsid w:val="00823822"/>
    <w:rsid w:val="00825032"/>
    <w:rsid w:val="00832432"/>
    <w:rsid w:val="008326D5"/>
    <w:rsid w:val="00833986"/>
    <w:rsid w:val="00847B24"/>
    <w:rsid w:val="00847ECC"/>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1725D"/>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4B4"/>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24"/>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28368EC"/>
    <w:rsid w:val="27F17B7A"/>
    <w:rsid w:val="366448D8"/>
    <w:rsid w:val="44871A52"/>
    <w:rsid w:val="44F851F5"/>
    <w:rsid w:val="5E6C3834"/>
    <w:rsid w:val="6D782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01058"/>
  <w15:docId w15:val="{9299CEE4-A5B9-AC41-A1D5-549F7D20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rPr>
      <w:b/>
      <w:bCs/>
    </w:rPr>
  </w:style>
  <w:style w:type="table" w:styleId="af0">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8">
    <w:name w:val="Unresolved Mention"/>
    <w:basedOn w:val="a0"/>
    <w:uiPriority w:val="99"/>
    <w:semiHidden/>
    <w:unhideWhenUsed/>
    <w:rsid w:val="00847E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bilibili.com/video/BV1wq4y187oz/?spm_id_from=333.999.0.0" TargetMode="External"/><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222</Words>
  <Characters>1268</Characters>
  <Application>Microsoft Office Word</Application>
  <DocSecurity>0</DocSecurity>
  <Lines>10</Lines>
  <Paragraphs>2</Paragraphs>
  <ScaleCrop>false</ScaleCrop>
  <Company>WWW.YlmF.CoM</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4</cp:revision>
  <cp:lastPrinted>2012-10-11T08:46:00Z</cp:lastPrinted>
  <dcterms:created xsi:type="dcterms:W3CDTF">2023-02-06T03:00:00Z</dcterms:created>
  <dcterms:modified xsi:type="dcterms:W3CDTF">2023-02-17T08:04:00Z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8BAE505377064E99B50C184CE196B2D3</vt:lpwstr>
  </property>
</Properties>
</file>