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31EEF7A" w14:textId="33D862E0" w:rsidR="00624ADF" w:rsidRPr="00292092" w:rsidRDefault="00624ADF" w:rsidP="00292092">
      <w:pPr>
        <w:spacing w:beforeLines="100" w:before="240" w:afterLines="100" w:after="240" w:line="276" w:lineRule="auto"/>
        <w:jc w:val="center"/>
        <w:textAlignment w:val="baseline"/>
        <w:rPr>
          <w:rFonts w:ascii="微软雅黑" w:eastAsia="微软雅黑" w:hAnsi="微软雅黑" w:hint="eastAsia"/>
          <w:b/>
          <w:kern w:val="0"/>
          <w:sz w:val="32"/>
          <w:szCs w:val="32"/>
        </w:rPr>
      </w:pPr>
      <w:proofErr w:type="spellStart"/>
      <w:r w:rsidRPr="00624ADF">
        <w:rPr>
          <w:rFonts w:ascii="微软雅黑" w:eastAsia="微软雅黑" w:hAnsi="微软雅黑" w:hint="eastAsia"/>
          <w:b/>
          <w:kern w:val="0"/>
          <w:sz w:val="32"/>
          <w:szCs w:val="32"/>
        </w:rPr>
        <w:t>Genudite</w:t>
      </w:r>
      <w:proofErr w:type="spellEnd"/>
      <w:r w:rsidRPr="00624ADF">
        <w:rPr>
          <w:rFonts w:ascii="微软雅黑" w:eastAsia="微软雅黑" w:hAnsi="微软雅黑" w:hint="eastAsia"/>
          <w:b/>
          <w:kern w:val="0"/>
          <w:sz w:val="32"/>
          <w:szCs w:val="32"/>
        </w:rPr>
        <w:t>淳博传播</w:t>
      </w:r>
    </w:p>
    <w:p w14:paraId="696EF979" w14:textId="065DF32E" w:rsidR="00624ADF" w:rsidRDefault="00EB404E" w:rsidP="00624ADF">
      <w:pPr>
        <w:spacing w:line="276" w:lineRule="auto"/>
        <w:textAlignment w:val="baseline"/>
      </w:pPr>
      <w:r w:rsidRPr="00624ADF">
        <w:rPr>
          <w:rFonts w:ascii="微软雅黑" w:eastAsia="微软雅黑" w:hAnsi="微软雅黑" w:hint="eastAsia"/>
          <w:b/>
          <w:szCs w:val="21"/>
        </w:rPr>
        <w:t>官方网址</w:t>
      </w:r>
      <w:r w:rsidRPr="00624ADF">
        <w:rPr>
          <w:rFonts w:ascii="微软雅黑" w:eastAsia="微软雅黑" w:hAnsi="微软雅黑" w:hint="eastAsia"/>
          <w:szCs w:val="21"/>
        </w:rPr>
        <w:t>：</w:t>
      </w:r>
      <w:r w:rsidR="004A1CCC" w:rsidRPr="004A1CCC">
        <w:rPr>
          <w:rFonts w:ascii="微软雅黑" w:eastAsia="微软雅黑" w:hAnsi="微软雅黑"/>
        </w:rPr>
        <w:fldChar w:fldCharType="begin"/>
      </w:r>
      <w:r w:rsidR="004A1CCC" w:rsidRPr="004A1CCC">
        <w:rPr>
          <w:rFonts w:ascii="微软雅黑" w:eastAsia="微软雅黑" w:hAnsi="微软雅黑"/>
        </w:rPr>
        <w:instrText xml:space="preserve"> HYPERLINK "http://www.genudite.com" </w:instrText>
      </w:r>
      <w:r w:rsidR="004A1CCC" w:rsidRPr="004A1CCC">
        <w:rPr>
          <w:rFonts w:ascii="微软雅黑" w:eastAsia="微软雅黑" w:hAnsi="微软雅黑"/>
        </w:rPr>
      </w:r>
      <w:r w:rsidR="004A1CCC" w:rsidRPr="004A1CCC">
        <w:rPr>
          <w:rFonts w:ascii="微软雅黑" w:eastAsia="微软雅黑" w:hAnsi="微软雅黑"/>
        </w:rPr>
        <w:fldChar w:fldCharType="separate"/>
      </w:r>
      <w:r w:rsidR="004A1CCC" w:rsidRPr="004A1CCC">
        <w:rPr>
          <w:rStyle w:val="a5"/>
          <w:rFonts w:ascii="微软雅黑" w:eastAsia="微软雅黑" w:hAnsi="微软雅黑"/>
        </w:rPr>
        <w:t>www.genudite.com</w:t>
      </w:r>
      <w:r w:rsidR="004A1CCC" w:rsidRPr="004A1CCC">
        <w:rPr>
          <w:rFonts w:ascii="微软雅黑" w:eastAsia="微软雅黑" w:hAnsi="微软雅黑"/>
        </w:rPr>
        <w:fldChar w:fldCharType="end"/>
      </w:r>
    </w:p>
    <w:p w14:paraId="4123726D" w14:textId="4A0AB93A" w:rsidR="00EB404E" w:rsidRPr="00624ADF" w:rsidRDefault="00EB404E" w:rsidP="00624ADF">
      <w:pPr>
        <w:spacing w:line="276" w:lineRule="auto"/>
        <w:textAlignment w:val="baseline"/>
        <w:rPr>
          <w:rFonts w:ascii="微软雅黑" w:eastAsia="微软雅黑" w:hAnsi="微软雅黑"/>
          <w:color w:val="FF0000"/>
          <w:kern w:val="0"/>
          <w:szCs w:val="21"/>
        </w:rPr>
      </w:pPr>
      <w:r w:rsidRPr="00624ADF">
        <w:rPr>
          <w:rFonts w:ascii="微软雅黑" w:eastAsia="微软雅黑" w:hAnsi="微软雅黑" w:hint="eastAsia"/>
          <w:b/>
          <w:szCs w:val="21"/>
        </w:rPr>
        <w:t>参选类别：</w:t>
      </w:r>
      <w:r w:rsidR="00292092" w:rsidRPr="00292092">
        <w:rPr>
          <w:rFonts w:ascii="微软雅黑" w:eastAsia="微软雅黑" w:hAnsi="微软雅黑" w:hint="eastAsia"/>
          <w:szCs w:val="21"/>
        </w:rPr>
        <w:t>年度数字营销影响力代理公司</w:t>
      </w:r>
    </w:p>
    <w:p w14:paraId="100510A7" w14:textId="7851E5E9" w:rsidR="00215F48" w:rsidRPr="00624ADF" w:rsidRDefault="00EB404E" w:rsidP="00624ADF">
      <w:pPr>
        <w:spacing w:before="100" w:beforeAutospacing="1" w:after="100" w:afterAutospacing="1" w:line="276" w:lineRule="auto"/>
        <w:rPr>
          <w:rFonts w:ascii="微软雅黑" w:eastAsia="微软雅黑" w:hAnsi="微软雅黑"/>
          <w:b/>
          <w:color w:val="0000FF"/>
          <w:sz w:val="30"/>
          <w:szCs w:val="30"/>
        </w:rPr>
      </w:pPr>
      <w:r w:rsidRPr="00624ADF">
        <w:rPr>
          <w:rFonts w:ascii="微软雅黑" w:eastAsia="微软雅黑" w:hAnsi="微软雅黑" w:cs="宋体" w:hint="eastAsia"/>
          <w:b/>
          <w:color w:val="C79E5B"/>
          <w:kern w:val="0"/>
          <w:sz w:val="30"/>
          <w:szCs w:val="30"/>
        </w:rPr>
        <w:t>公司简介</w:t>
      </w:r>
      <w:r w:rsidR="003D543A" w:rsidRPr="00624ADF">
        <w:rPr>
          <w:rFonts w:ascii="微软雅黑" w:eastAsia="微软雅黑" w:hAnsi="微软雅黑" w:cs="宋体" w:hint="eastAsia"/>
          <w:b/>
          <w:color w:val="C79E5B"/>
          <w:kern w:val="0"/>
          <w:sz w:val="30"/>
          <w:szCs w:val="30"/>
        </w:rPr>
        <w:t>及</w:t>
      </w:r>
      <w:r w:rsidRPr="00624ADF">
        <w:rPr>
          <w:rFonts w:ascii="微软雅黑" w:eastAsia="微软雅黑" w:hAnsi="微软雅黑" w:cs="宋体" w:hint="eastAsia"/>
          <w:b/>
          <w:color w:val="C79E5B"/>
          <w:kern w:val="0"/>
          <w:sz w:val="30"/>
          <w:szCs w:val="30"/>
        </w:rPr>
        <w:t>核心优势</w:t>
      </w:r>
    </w:p>
    <w:p w14:paraId="421B90A9" w14:textId="2B2DBC58" w:rsidR="003D7EA8" w:rsidRPr="00624ADF" w:rsidRDefault="003D7EA8" w:rsidP="00624ADF">
      <w:pPr>
        <w:spacing w:line="276" w:lineRule="auto"/>
        <w:rPr>
          <w:rFonts w:ascii="微软雅黑" w:eastAsia="微软雅黑" w:hAnsi="微软雅黑"/>
          <w:b/>
          <w:bCs/>
          <w:szCs w:val="21"/>
        </w:rPr>
      </w:pPr>
      <w:r w:rsidRPr="00624ADF">
        <w:rPr>
          <w:rFonts w:ascii="微软雅黑" w:eastAsia="微软雅黑" w:hAnsi="微软雅黑" w:hint="eastAsia"/>
          <w:b/>
          <w:bCs/>
          <w:szCs w:val="21"/>
        </w:rPr>
        <w:t>关于我们：</w:t>
      </w:r>
    </w:p>
    <w:p w14:paraId="36898D6B" w14:textId="036F1DF9" w:rsidR="003D7EA8" w:rsidRPr="00624ADF" w:rsidRDefault="003D7EA8" w:rsidP="00624ADF">
      <w:pPr>
        <w:spacing w:line="276" w:lineRule="auto"/>
        <w:rPr>
          <w:rFonts w:ascii="微软雅黑" w:eastAsia="微软雅黑" w:hAnsi="微软雅黑"/>
          <w:szCs w:val="21"/>
        </w:rPr>
      </w:pPr>
      <w:proofErr w:type="spellStart"/>
      <w:r w:rsidRPr="00624ADF">
        <w:rPr>
          <w:rFonts w:ascii="微软雅黑" w:eastAsia="微软雅黑" w:hAnsi="微软雅黑"/>
          <w:szCs w:val="21"/>
        </w:rPr>
        <w:t>Genudit</w:t>
      </w:r>
      <w:r w:rsidR="00624ADF">
        <w:rPr>
          <w:rFonts w:ascii="微软雅黑" w:eastAsia="微软雅黑" w:hAnsi="微软雅黑" w:hint="eastAsia"/>
          <w:szCs w:val="21"/>
        </w:rPr>
        <w:t>e</w:t>
      </w:r>
      <w:proofErr w:type="spellEnd"/>
      <w:r w:rsidRPr="00624ADF">
        <w:rPr>
          <w:rFonts w:ascii="微软雅黑" w:eastAsia="微软雅黑" w:hAnsi="微软雅黑"/>
          <w:szCs w:val="21"/>
        </w:rPr>
        <w:t>淳博传播，创立于2010年，坐标上海，专注于整合传播，倡导在专业的营销理念和精准的市场洞察下“让品牌和用户的每次链接闪耀价值”。 成立至今为LVMH集团、爱茉莉集团、</w:t>
      </w:r>
      <w:r w:rsidR="00624ADF">
        <w:rPr>
          <w:rFonts w:ascii="微软雅黑" w:eastAsia="微软雅黑" w:hAnsi="微软雅黑" w:hint="eastAsia"/>
          <w:szCs w:val="21"/>
        </w:rPr>
        <w:t>拜尔斯道夫集团、</w:t>
      </w:r>
      <w:r w:rsidRPr="00624ADF">
        <w:rPr>
          <w:rFonts w:ascii="微软雅黑" w:eastAsia="微软雅黑" w:hAnsi="微软雅黑"/>
          <w:szCs w:val="21"/>
        </w:rPr>
        <w:t>GSK</w:t>
      </w:r>
      <w:r w:rsidR="00624ADF">
        <w:rPr>
          <w:rFonts w:ascii="微软雅黑" w:eastAsia="微软雅黑" w:hAnsi="微软雅黑" w:hint="eastAsia"/>
          <w:szCs w:val="21"/>
        </w:rPr>
        <w:t>集团</w:t>
      </w:r>
      <w:r w:rsidRPr="00624ADF">
        <w:rPr>
          <w:rFonts w:ascii="微软雅黑" w:eastAsia="微软雅黑" w:hAnsi="微软雅黑"/>
          <w:szCs w:val="21"/>
        </w:rPr>
        <w:t>等提供营销解决方案；</w:t>
      </w:r>
    </w:p>
    <w:p w14:paraId="56031C89" w14:textId="5DEB6392" w:rsidR="003D7EA8" w:rsidRPr="00624ADF" w:rsidRDefault="003D7EA8" w:rsidP="00624ADF">
      <w:pPr>
        <w:spacing w:line="276" w:lineRule="auto"/>
        <w:rPr>
          <w:rFonts w:ascii="微软雅黑" w:eastAsia="微软雅黑" w:hAnsi="微软雅黑"/>
          <w:szCs w:val="21"/>
        </w:rPr>
      </w:pPr>
      <w:r w:rsidRPr="00624ADF">
        <w:rPr>
          <w:rFonts w:ascii="微软雅黑" w:eastAsia="微软雅黑" w:hAnsi="微软雅黑"/>
          <w:szCs w:val="21"/>
        </w:rPr>
        <w:t>2016年</w:t>
      </w:r>
      <w:r w:rsidRPr="00624ADF">
        <w:rPr>
          <w:rFonts w:ascii="微软雅黑" w:eastAsia="微软雅黑" w:hAnsi="微软雅黑" w:hint="eastAsia"/>
          <w:szCs w:val="21"/>
        </w:rPr>
        <w:t>，</w:t>
      </w:r>
      <w:r w:rsidRPr="00624ADF">
        <w:rPr>
          <w:rFonts w:ascii="微软雅黑" w:eastAsia="微软雅黑" w:hAnsi="微软雅黑"/>
          <w:szCs w:val="21"/>
        </w:rPr>
        <w:t>新三板挂牌，挂牌至今连续多年入围创新优秀企业</w:t>
      </w:r>
      <w:r w:rsidR="00624ADF">
        <w:rPr>
          <w:rFonts w:ascii="微软雅黑" w:eastAsia="微软雅黑" w:hAnsi="微软雅黑" w:hint="eastAsia"/>
          <w:szCs w:val="21"/>
        </w:rPr>
        <w:t>。</w:t>
      </w:r>
    </w:p>
    <w:p w14:paraId="506A855E" w14:textId="680BCE77" w:rsidR="003D7EA8" w:rsidRPr="00624ADF" w:rsidRDefault="003D7EA8" w:rsidP="00624ADF">
      <w:pPr>
        <w:spacing w:line="276" w:lineRule="auto"/>
        <w:rPr>
          <w:rFonts w:ascii="微软雅黑" w:eastAsia="微软雅黑" w:hAnsi="微软雅黑"/>
          <w:szCs w:val="21"/>
        </w:rPr>
      </w:pPr>
      <w:r w:rsidRPr="00624ADF">
        <w:rPr>
          <w:rFonts w:ascii="微软雅黑" w:eastAsia="微软雅黑" w:hAnsi="微软雅黑"/>
          <w:szCs w:val="21"/>
        </w:rPr>
        <w:t>2018年</w:t>
      </w:r>
      <w:r w:rsidRPr="00624ADF">
        <w:rPr>
          <w:rFonts w:ascii="微软雅黑" w:eastAsia="微软雅黑" w:hAnsi="微软雅黑" w:hint="eastAsia"/>
          <w:szCs w:val="21"/>
        </w:rPr>
        <w:t>1月至今，揽获包括艾菲奖、</w:t>
      </w:r>
      <w:r w:rsidRPr="00624ADF">
        <w:rPr>
          <w:rFonts w:ascii="微软雅黑" w:eastAsia="微软雅黑" w:hAnsi="微软雅黑"/>
          <w:szCs w:val="21"/>
        </w:rPr>
        <w:t>0</w:t>
      </w:r>
      <w:r w:rsidRPr="00624ADF">
        <w:rPr>
          <w:rFonts w:ascii="微软雅黑" w:eastAsia="微软雅黑" w:hAnsi="微软雅黑" w:hint="eastAsia"/>
          <w:szCs w:val="21"/>
        </w:rPr>
        <w:t>neshow创意奖、金投赏、金鼠标、T</w:t>
      </w:r>
      <w:r w:rsidRPr="00624ADF">
        <w:rPr>
          <w:rFonts w:ascii="微软雅黑" w:eastAsia="微软雅黑" w:hAnsi="微软雅黑"/>
          <w:szCs w:val="21"/>
        </w:rPr>
        <w:t>MA</w:t>
      </w:r>
      <w:r w:rsidRPr="00624ADF">
        <w:rPr>
          <w:rFonts w:ascii="微软雅黑" w:eastAsia="微软雅黑" w:hAnsi="微软雅黑" w:hint="eastAsia"/>
          <w:szCs w:val="21"/>
        </w:rPr>
        <w:t>移动营销奖、金旗奖、虎啸奖、上海国际广告奖在内的超</w:t>
      </w:r>
      <w:r w:rsidRPr="00624ADF">
        <w:rPr>
          <w:rFonts w:ascii="微软雅黑" w:eastAsia="微软雅黑" w:hAnsi="微软雅黑"/>
          <w:szCs w:val="21"/>
        </w:rPr>
        <w:t>80座</w:t>
      </w:r>
      <w:r w:rsidRPr="00624ADF">
        <w:rPr>
          <w:rFonts w:ascii="微软雅黑" w:eastAsia="微软雅黑" w:hAnsi="微软雅黑" w:hint="eastAsia"/>
          <w:szCs w:val="21"/>
        </w:rPr>
        <w:t>行业奖项。</w:t>
      </w:r>
    </w:p>
    <w:p w14:paraId="218B3992" w14:textId="77777777" w:rsidR="003D7EA8" w:rsidRPr="00624ADF" w:rsidRDefault="003D7EA8" w:rsidP="00624ADF">
      <w:pPr>
        <w:spacing w:line="276" w:lineRule="auto"/>
        <w:rPr>
          <w:rFonts w:ascii="微软雅黑" w:eastAsia="微软雅黑" w:hAnsi="微软雅黑"/>
          <w:szCs w:val="21"/>
        </w:rPr>
      </w:pPr>
      <w:r w:rsidRPr="00624ADF">
        <w:rPr>
          <w:rFonts w:ascii="微软雅黑" w:eastAsia="微软雅黑" w:hAnsi="微软雅黑" w:hint="eastAsia"/>
          <w:szCs w:val="21"/>
        </w:rPr>
        <w:t>2</w:t>
      </w:r>
      <w:r w:rsidRPr="00624ADF">
        <w:rPr>
          <w:rFonts w:ascii="微软雅黑" w:eastAsia="微软雅黑" w:hAnsi="微软雅黑"/>
          <w:szCs w:val="21"/>
        </w:rPr>
        <w:t>022年斩获第13届金鼠标大赛</w:t>
      </w:r>
      <w:r w:rsidRPr="00624ADF">
        <w:rPr>
          <w:rFonts w:ascii="微软雅黑" w:eastAsia="微软雅黑" w:hAnsi="微软雅黑" w:hint="eastAsia"/>
          <w:szCs w:val="21"/>
        </w:rPr>
        <w:t>【</w:t>
      </w:r>
      <w:r w:rsidRPr="00624ADF">
        <w:rPr>
          <w:rFonts w:ascii="微软雅黑" w:eastAsia="微软雅黑" w:hAnsi="微软雅黑"/>
          <w:szCs w:val="21"/>
        </w:rPr>
        <w:t>年度数字营销创新力代理公司</w:t>
      </w:r>
      <w:r w:rsidRPr="00624ADF">
        <w:rPr>
          <w:rFonts w:ascii="微软雅黑" w:eastAsia="微软雅黑" w:hAnsi="微软雅黑" w:hint="eastAsia"/>
          <w:szCs w:val="21"/>
        </w:rPr>
        <w:t>】</w:t>
      </w:r>
    </w:p>
    <w:p w14:paraId="752C6862" w14:textId="77777777" w:rsidR="003D7EA8" w:rsidRPr="00624ADF" w:rsidRDefault="003D7EA8" w:rsidP="00624ADF">
      <w:pPr>
        <w:spacing w:line="276" w:lineRule="auto"/>
        <w:rPr>
          <w:rFonts w:ascii="微软雅黑" w:eastAsia="微软雅黑" w:hAnsi="微软雅黑"/>
          <w:szCs w:val="21"/>
        </w:rPr>
      </w:pPr>
      <w:r w:rsidRPr="00624ADF">
        <w:rPr>
          <w:rFonts w:ascii="微软雅黑" w:eastAsia="微软雅黑" w:hAnsi="微软雅黑"/>
          <w:szCs w:val="21"/>
        </w:rPr>
        <w:t>2022年斩获上海国际广告奖</w:t>
      </w:r>
      <w:r w:rsidRPr="00624ADF">
        <w:rPr>
          <w:rFonts w:ascii="微软雅黑" w:eastAsia="微软雅黑" w:hAnsi="微软雅黑" w:hint="eastAsia"/>
          <w:szCs w:val="21"/>
        </w:rPr>
        <w:t>提名【</w:t>
      </w:r>
      <w:r w:rsidRPr="00624ADF">
        <w:rPr>
          <w:rFonts w:ascii="微软雅黑" w:eastAsia="微软雅黑" w:hAnsi="微软雅黑"/>
          <w:szCs w:val="21"/>
        </w:rPr>
        <w:t>整合营销代理机构</w:t>
      </w:r>
      <w:r w:rsidRPr="00624ADF">
        <w:rPr>
          <w:rFonts w:ascii="微软雅黑" w:eastAsia="微软雅黑" w:hAnsi="微软雅黑" w:hint="eastAsia"/>
          <w:szCs w:val="21"/>
        </w:rPr>
        <w:t>】</w:t>
      </w:r>
    </w:p>
    <w:p w14:paraId="43AD6958" w14:textId="77777777" w:rsidR="003D7EA8" w:rsidRPr="00624ADF" w:rsidRDefault="003D7EA8" w:rsidP="00624ADF">
      <w:pPr>
        <w:spacing w:line="276" w:lineRule="auto"/>
        <w:rPr>
          <w:rFonts w:ascii="微软雅黑" w:eastAsia="微软雅黑" w:hAnsi="微软雅黑"/>
          <w:szCs w:val="21"/>
        </w:rPr>
      </w:pPr>
      <w:r w:rsidRPr="00624ADF">
        <w:rPr>
          <w:rFonts w:ascii="微软雅黑" w:eastAsia="微软雅黑" w:hAnsi="微软雅黑"/>
          <w:szCs w:val="21"/>
        </w:rPr>
        <w:t>2022年那斩获金旗奖</w:t>
      </w:r>
      <w:r w:rsidRPr="00624ADF">
        <w:rPr>
          <w:rFonts w:ascii="微软雅黑" w:eastAsia="微软雅黑" w:hAnsi="微软雅黑" w:hint="eastAsia"/>
          <w:szCs w:val="21"/>
        </w:rPr>
        <w:t>【年度</w:t>
      </w:r>
      <w:r w:rsidRPr="00624ADF">
        <w:rPr>
          <w:rFonts w:ascii="微软雅黑" w:eastAsia="微软雅黑" w:hAnsi="微软雅黑"/>
          <w:szCs w:val="21"/>
        </w:rPr>
        <w:t>数字营销机构25强</w:t>
      </w:r>
      <w:r w:rsidRPr="00624ADF">
        <w:rPr>
          <w:rFonts w:ascii="微软雅黑" w:eastAsia="微软雅黑" w:hAnsi="微软雅黑" w:hint="eastAsia"/>
          <w:szCs w:val="21"/>
        </w:rPr>
        <w:t>】</w:t>
      </w:r>
    </w:p>
    <w:p w14:paraId="6EAF249D" w14:textId="77777777" w:rsidR="003D7EA8" w:rsidRPr="00624ADF" w:rsidRDefault="003D7EA8" w:rsidP="00624ADF">
      <w:pPr>
        <w:spacing w:line="276" w:lineRule="auto"/>
        <w:rPr>
          <w:rFonts w:ascii="微软雅黑" w:eastAsia="微软雅黑" w:hAnsi="微软雅黑"/>
          <w:szCs w:val="21"/>
        </w:rPr>
      </w:pPr>
      <w:r w:rsidRPr="00624ADF">
        <w:rPr>
          <w:rFonts w:ascii="微软雅黑" w:eastAsia="微软雅黑" w:hAnsi="微软雅黑" w:hint="eastAsia"/>
          <w:szCs w:val="21"/>
        </w:rPr>
        <w:t>2</w:t>
      </w:r>
      <w:r w:rsidRPr="00624ADF">
        <w:rPr>
          <w:rFonts w:ascii="微软雅黑" w:eastAsia="微软雅黑" w:hAnsi="微软雅黑"/>
          <w:szCs w:val="21"/>
        </w:rPr>
        <w:t>022年</w:t>
      </w:r>
      <w:r w:rsidRPr="00624ADF">
        <w:rPr>
          <w:rFonts w:ascii="微软雅黑" w:eastAsia="微软雅黑" w:hAnsi="微软雅黑" w:hint="eastAsia"/>
          <w:szCs w:val="21"/>
        </w:rPr>
        <w:t>入选“2</w:t>
      </w:r>
      <w:r w:rsidRPr="00624ADF">
        <w:rPr>
          <w:rFonts w:ascii="微软雅黑" w:eastAsia="微软雅黑" w:hAnsi="微软雅黑"/>
          <w:szCs w:val="21"/>
        </w:rPr>
        <w:t>021</w:t>
      </w:r>
      <w:r w:rsidRPr="00624ADF">
        <w:rPr>
          <w:rFonts w:ascii="微软雅黑" w:eastAsia="微软雅黑" w:hAnsi="微软雅黑" w:hint="eastAsia"/>
          <w:szCs w:val="21"/>
        </w:rPr>
        <w:t>-</w:t>
      </w:r>
      <w:r w:rsidRPr="00624ADF">
        <w:rPr>
          <w:rFonts w:ascii="微软雅黑" w:eastAsia="微软雅黑" w:hAnsi="微软雅黑"/>
          <w:szCs w:val="21"/>
        </w:rPr>
        <w:t>2022</w:t>
      </w:r>
      <w:r w:rsidRPr="00624ADF">
        <w:rPr>
          <w:rFonts w:ascii="微软雅黑" w:eastAsia="微软雅黑" w:hAnsi="微软雅黑" w:hint="eastAsia"/>
          <w:szCs w:val="21"/>
        </w:rPr>
        <w:t>小红书【年度最具突破合作伙伴】”</w:t>
      </w:r>
    </w:p>
    <w:p w14:paraId="501C9E75" w14:textId="58DD80DE" w:rsidR="003D7EA8" w:rsidRPr="00624ADF" w:rsidRDefault="003D7EA8" w:rsidP="00624ADF">
      <w:pPr>
        <w:spacing w:line="276" w:lineRule="auto"/>
        <w:rPr>
          <w:rFonts w:ascii="微软雅黑" w:eastAsia="微软雅黑" w:hAnsi="微软雅黑"/>
          <w:szCs w:val="21"/>
        </w:rPr>
      </w:pPr>
      <w:r w:rsidRPr="00624ADF">
        <w:rPr>
          <w:rFonts w:ascii="微软雅黑" w:eastAsia="微软雅黑" w:hAnsi="微软雅黑" w:hint="eastAsia"/>
          <w:szCs w:val="21"/>
        </w:rPr>
        <w:t>2</w:t>
      </w:r>
      <w:r w:rsidRPr="00624ADF">
        <w:rPr>
          <w:rFonts w:ascii="微软雅黑" w:eastAsia="微软雅黑" w:hAnsi="微软雅黑"/>
          <w:szCs w:val="21"/>
        </w:rPr>
        <w:t>022年</w:t>
      </w:r>
      <w:r w:rsidRPr="00624ADF">
        <w:rPr>
          <w:rFonts w:ascii="微软雅黑" w:eastAsia="微软雅黑" w:hAnsi="微软雅黑" w:hint="eastAsia"/>
          <w:szCs w:val="21"/>
        </w:rPr>
        <w:t>斩获小红书商业化蒲公英渠道【年度最佳合作代理商】代理称号，成为小红书全国仅授权5家顶端采买机构之一。</w:t>
      </w:r>
    </w:p>
    <w:p w14:paraId="74F7DF6B" w14:textId="27FC8BAA" w:rsidR="003D7EA8" w:rsidRPr="00624ADF" w:rsidRDefault="003D7EA8" w:rsidP="00624ADF">
      <w:pPr>
        <w:spacing w:line="276" w:lineRule="auto"/>
        <w:rPr>
          <w:rFonts w:ascii="微软雅黑" w:eastAsia="微软雅黑" w:hAnsi="微软雅黑"/>
          <w:szCs w:val="21"/>
        </w:rPr>
      </w:pPr>
      <w:r w:rsidRPr="00624ADF">
        <w:rPr>
          <w:rFonts w:ascii="微软雅黑" w:eastAsia="微软雅黑" w:hAnsi="微软雅黑"/>
          <w:szCs w:val="21"/>
        </w:rPr>
        <w:t>2022年</w:t>
      </w:r>
      <w:r w:rsidRPr="00624ADF">
        <w:rPr>
          <w:rFonts w:ascii="微软雅黑" w:eastAsia="微软雅黑" w:hAnsi="微软雅黑" w:hint="eastAsia"/>
          <w:szCs w:val="21"/>
        </w:rPr>
        <w:t>入选</w:t>
      </w:r>
      <w:r w:rsidRPr="00624ADF">
        <w:rPr>
          <w:rFonts w:ascii="微软雅黑" w:eastAsia="微软雅黑" w:hAnsi="微软雅黑"/>
          <w:szCs w:val="21"/>
        </w:rPr>
        <w:t>第三季度抖音巨量星图</w:t>
      </w:r>
      <w:r w:rsidRPr="00624ADF">
        <w:rPr>
          <w:rFonts w:ascii="微软雅黑" w:eastAsia="微软雅黑" w:hAnsi="微软雅黑" w:hint="eastAsia"/>
          <w:szCs w:val="21"/>
        </w:rPr>
        <w:t>【</w:t>
      </w:r>
      <w:r w:rsidRPr="00624ADF">
        <w:rPr>
          <w:rFonts w:ascii="微软雅黑" w:eastAsia="微软雅黑" w:hAnsi="微软雅黑"/>
          <w:szCs w:val="21"/>
        </w:rPr>
        <w:t>创新探索合作伙伴</w:t>
      </w:r>
      <w:r w:rsidRPr="00624ADF">
        <w:rPr>
          <w:rFonts w:ascii="微软雅黑" w:eastAsia="微软雅黑" w:hAnsi="微软雅黑" w:hint="eastAsia"/>
          <w:szCs w:val="21"/>
        </w:rPr>
        <w:t>】</w:t>
      </w:r>
    </w:p>
    <w:p w14:paraId="1E86C9D5" w14:textId="20E9D75D" w:rsidR="003D7EA8" w:rsidRPr="00624ADF" w:rsidRDefault="003D7EA8" w:rsidP="00624ADF">
      <w:pPr>
        <w:spacing w:line="276" w:lineRule="auto"/>
        <w:rPr>
          <w:rFonts w:ascii="微软雅黑" w:eastAsia="微软雅黑" w:hAnsi="微软雅黑"/>
          <w:szCs w:val="21"/>
        </w:rPr>
      </w:pPr>
      <w:r w:rsidRPr="00624ADF">
        <w:rPr>
          <w:rFonts w:ascii="微软雅黑" w:eastAsia="微软雅黑" w:hAnsi="微软雅黑" w:hint="eastAsia"/>
          <w:szCs w:val="21"/>
        </w:rPr>
        <w:t>2</w:t>
      </w:r>
      <w:r w:rsidRPr="00624ADF">
        <w:rPr>
          <w:rFonts w:ascii="微软雅黑" w:eastAsia="微软雅黑" w:hAnsi="微软雅黑"/>
          <w:szCs w:val="21"/>
        </w:rPr>
        <w:t>022</w:t>
      </w:r>
      <w:r w:rsidRPr="00624ADF">
        <w:rPr>
          <w:rFonts w:ascii="微软雅黑" w:eastAsia="微软雅黑" w:hAnsi="微软雅黑" w:hint="eastAsia"/>
          <w:szCs w:val="21"/>
        </w:rPr>
        <w:t>年入选资深行业媒体广告门【年度数字营销T</w:t>
      </w:r>
      <w:r w:rsidRPr="00624ADF">
        <w:rPr>
          <w:rFonts w:ascii="微软雅黑" w:eastAsia="微软雅黑" w:hAnsi="微软雅黑"/>
          <w:szCs w:val="21"/>
        </w:rPr>
        <w:t>OP15</w:t>
      </w:r>
      <w:r w:rsidRPr="00624ADF">
        <w:rPr>
          <w:rFonts w:ascii="微软雅黑" w:eastAsia="微软雅黑" w:hAnsi="微软雅黑" w:hint="eastAsia"/>
          <w:szCs w:val="21"/>
        </w:rPr>
        <w:t>】代理机构</w:t>
      </w:r>
    </w:p>
    <w:p w14:paraId="35C3BC35" w14:textId="18195D12" w:rsidR="00640588" w:rsidRPr="00624ADF" w:rsidRDefault="003D7EA8" w:rsidP="00624ADF">
      <w:pPr>
        <w:spacing w:line="276" w:lineRule="auto"/>
        <w:rPr>
          <w:rFonts w:ascii="微软雅黑" w:eastAsia="微软雅黑" w:hAnsi="微软雅黑"/>
          <w:szCs w:val="21"/>
        </w:rPr>
      </w:pPr>
      <w:r w:rsidRPr="00624ADF">
        <w:rPr>
          <w:rFonts w:ascii="微软雅黑" w:eastAsia="微软雅黑" w:hAnsi="微软雅黑" w:hint="eastAsia"/>
          <w:szCs w:val="21"/>
        </w:rPr>
        <w:t>2</w:t>
      </w:r>
      <w:r w:rsidRPr="00624ADF">
        <w:rPr>
          <w:rFonts w:ascii="微软雅黑" w:eastAsia="微软雅黑" w:hAnsi="微软雅黑"/>
          <w:szCs w:val="21"/>
        </w:rPr>
        <w:t>022</w:t>
      </w:r>
      <w:r w:rsidRPr="00624ADF">
        <w:rPr>
          <w:rFonts w:ascii="微软雅黑" w:eastAsia="微软雅黑" w:hAnsi="微软雅黑" w:hint="eastAsia"/>
          <w:szCs w:val="21"/>
        </w:rPr>
        <w:t>年入选资深行业媒体数英网【年度媒介公关T</w:t>
      </w:r>
      <w:r w:rsidRPr="00624ADF">
        <w:rPr>
          <w:rFonts w:ascii="微软雅黑" w:eastAsia="微软雅黑" w:hAnsi="微软雅黑"/>
          <w:szCs w:val="21"/>
        </w:rPr>
        <w:t>OP10</w:t>
      </w:r>
      <w:r w:rsidRPr="00624ADF">
        <w:rPr>
          <w:rFonts w:ascii="微软雅黑" w:eastAsia="微软雅黑" w:hAnsi="微软雅黑" w:hint="eastAsia"/>
          <w:szCs w:val="21"/>
        </w:rPr>
        <w:t>】代理机构</w:t>
      </w:r>
    </w:p>
    <w:p w14:paraId="20142C9F" w14:textId="41008243" w:rsidR="003D7EA8" w:rsidRPr="00624ADF" w:rsidRDefault="003D7EA8" w:rsidP="00624ADF">
      <w:pPr>
        <w:spacing w:line="276" w:lineRule="auto"/>
        <w:rPr>
          <w:rFonts w:ascii="微软雅黑" w:eastAsia="微软雅黑" w:hAnsi="微软雅黑"/>
          <w:szCs w:val="21"/>
        </w:rPr>
      </w:pPr>
    </w:p>
    <w:p w14:paraId="6E7ADAB1" w14:textId="77777777" w:rsidR="003D7EA8" w:rsidRPr="00624ADF" w:rsidRDefault="003D7EA8" w:rsidP="00624ADF">
      <w:pPr>
        <w:spacing w:line="276" w:lineRule="auto"/>
        <w:rPr>
          <w:rFonts w:ascii="微软雅黑" w:eastAsia="微软雅黑" w:hAnsi="微软雅黑"/>
          <w:b/>
          <w:bCs/>
          <w:szCs w:val="21"/>
        </w:rPr>
      </w:pPr>
      <w:r w:rsidRPr="00624ADF">
        <w:rPr>
          <w:rFonts w:ascii="微软雅黑" w:eastAsia="微软雅黑" w:hAnsi="微软雅黑" w:hint="eastAsia"/>
          <w:b/>
          <w:bCs/>
          <w:szCs w:val="21"/>
        </w:rPr>
        <w:t>公司规模及构架：</w:t>
      </w:r>
    </w:p>
    <w:p w14:paraId="7A24A731" w14:textId="6DCDFDA9" w:rsidR="003D7EA8" w:rsidRPr="00624ADF" w:rsidRDefault="003D7EA8" w:rsidP="00624ADF">
      <w:pPr>
        <w:spacing w:line="276" w:lineRule="auto"/>
        <w:rPr>
          <w:rFonts w:ascii="微软雅黑" w:eastAsia="微软雅黑" w:hAnsi="微软雅黑"/>
          <w:szCs w:val="21"/>
        </w:rPr>
      </w:pPr>
      <w:bookmarkStart w:id="0" w:name="_Hlk125991344"/>
      <w:r w:rsidRPr="00624ADF">
        <w:rPr>
          <w:rFonts w:ascii="微软雅黑" w:eastAsia="微软雅黑" w:hAnsi="微软雅黑" w:hint="eastAsia"/>
          <w:szCs w:val="21"/>
        </w:rPr>
        <w:t>截止2</w:t>
      </w:r>
      <w:r w:rsidRPr="00624ADF">
        <w:rPr>
          <w:rFonts w:ascii="微软雅黑" w:eastAsia="微软雅黑" w:hAnsi="微软雅黑"/>
          <w:szCs w:val="21"/>
        </w:rPr>
        <w:t>023</w:t>
      </w:r>
      <w:r w:rsidRPr="00624ADF">
        <w:rPr>
          <w:rFonts w:ascii="微软雅黑" w:eastAsia="微软雅黑" w:hAnsi="微软雅黑" w:hint="eastAsia"/>
          <w:szCs w:val="21"/>
        </w:rPr>
        <w:t>年1月3</w:t>
      </w:r>
      <w:r w:rsidRPr="00624ADF">
        <w:rPr>
          <w:rFonts w:ascii="微软雅黑" w:eastAsia="微软雅黑" w:hAnsi="微软雅黑"/>
          <w:szCs w:val="21"/>
        </w:rPr>
        <w:t>1</w:t>
      </w:r>
      <w:r w:rsidRPr="00624ADF">
        <w:rPr>
          <w:rFonts w:ascii="微软雅黑" w:eastAsia="微软雅黑" w:hAnsi="微软雅黑" w:hint="eastAsia"/>
          <w:szCs w:val="21"/>
        </w:rPr>
        <w:t>日，公司共计正式员工：1</w:t>
      </w:r>
      <w:r w:rsidRPr="00624ADF">
        <w:rPr>
          <w:rFonts w:ascii="微软雅黑" w:eastAsia="微软雅黑" w:hAnsi="微软雅黑"/>
          <w:szCs w:val="21"/>
        </w:rPr>
        <w:t>48</w:t>
      </w:r>
      <w:r w:rsidRPr="00624ADF">
        <w:rPr>
          <w:rFonts w:ascii="微软雅黑" w:eastAsia="微软雅黑" w:hAnsi="微软雅黑" w:hint="eastAsia"/>
          <w:szCs w:val="21"/>
        </w:rPr>
        <w:t>人</w:t>
      </w:r>
      <w:bookmarkEnd w:id="0"/>
    </w:p>
    <w:p w14:paraId="6B2EFC68" w14:textId="77777777" w:rsidR="003D7EA8" w:rsidRPr="00624ADF" w:rsidRDefault="003D7EA8" w:rsidP="00624ADF">
      <w:pPr>
        <w:spacing w:line="276" w:lineRule="auto"/>
        <w:rPr>
          <w:rFonts w:ascii="微软雅黑" w:eastAsia="微软雅黑" w:hAnsi="微软雅黑"/>
          <w:szCs w:val="21"/>
        </w:rPr>
      </w:pPr>
      <w:r w:rsidRPr="00624ADF">
        <w:rPr>
          <w:rFonts w:ascii="微软雅黑" w:eastAsia="微软雅黑" w:hAnsi="微软雅黑" w:hint="eastAsia"/>
          <w:szCs w:val="21"/>
        </w:rPr>
        <w:t>以B</w:t>
      </w:r>
      <w:r w:rsidRPr="00624ADF">
        <w:rPr>
          <w:rFonts w:ascii="微软雅黑" w:eastAsia="微软雅黑" w:hAnsi="微软雅黑"/>
          <w:szCs w:val="21"/>
        </w:rPr>
        <w:t>U</w:t>
      </w:r>
      <w:r w:rsidRPr="00624ADF">
        <w:rPr>
          <w:rFonts w:ascii="微软雅黑" w:eastAsia="微软雅黑" w:hAnsi="微软雅黑" w:hint="eastAsia"/>
          <w:szCs w:val="21"/>
        </w:rPr>
        <w:t>制模式运营团队，涵盖5大业务组及9大职能部门，包括：商务拓展部、法务部、创意监制部、商务部、资源部、市场部、运营部、人力资源部、财务部。</w:t>
      </w:r>
    </w:p>
    <w:p w14:paraId="4B922E83" w14:textId="57C7E603" w:rsidR="003D7EA8" w:rsidRPr="00624ADF" w:rsidRDefault="003D7EA8" w:rsidP="00624ADF">
      <w:pPr>
        <w:spacing w:line="276" w:lineRule="auto"/>
        <w:rPr>
          <w:rFonts w:ascii="微软雅黑" w:eastAsia="微软雅黑" w:hAnsi="微软雅黑"/>
          <w:szCs w:val="21"/>
        </w:rPr>
      </w:pPr>
      <w:r w:rsidRPr="00624ADF">
        <w:rPr>
          <w:rFonts w:ascii="微软雅黑" w:eastAsia="微软雅黑" w:hAnsi="微软雅黑"/>
          <w:noProof/>
          <w:szCs w:val="21"/>
        </w:rPr>
        <w:lastRenderedPageBreak/>
        <w:drawing>
          <wp:inline distT="0" distB="0" distL="0" distR="0" wp14:anchorId="3460F88A" wp14:editId="072B9AA8">
            <wp:extent cx="4553589" cy="254268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57126" cy="2544661"/>
                    </a:xfrm>
                    <a:prstGeom prst="rect">
                      <a:avLst/>
                    </a:prstGeom>
                  </pic:spPr>
                </pic:pic>
              </a:graphicData>
            </a:graphic>
          </wp:inline>
        </w:drawing>
      </w:r>
    </w:p>
    <w:p w14:paraId="07DD8536" w14:textId="77777777" w:rsidR="003D7EA8" w:rsidRPr="00624ADF" w:rsidRDefault="003D7EA8" w:rsidP="00624ADF">
      <w:pPr>
        <w:spacing w:line="276" w:lineRule="auto"/>
        <w:rPr>
          <w:rFonts w:ascii="微软雅黑" w:eastAsia="微软雅黑" w:hAnsi="微软雅黑"/>
          <w:szCs w:val="21"/>
        </w:rPr>
      </w:pPr>
      <w:r w:rsidRPr="00624ADF">
        <w:rPr>
          <w:rFonts w:ascii="微软雅黑" w:eastAsia="微软雅黑" w:hAnsi="微软雅黑" w:hint="eastAsia"/>
          <w:szCs w:val="21"/>
        </w:rPr>
        <w:t>我们通过in-house的服务模式，将客服、创意、媒介、执行渗透到每一个定制化团队中去，确保我们的创意完全建立在对品牌清楚的认知之上，同时实现高效运作。</w:t>
      </w:r>
    </w:p>
    <w:p w14:paraId="2ACFE3D9" w14:textId="50EA9E3C" w:rsidR="003D7EA8" w:rsidRPr="00624ADF" w:rsidRDefault="003D7EA8" w:rsidP="00624ADF">
      <w:pPr>
        <w:spacing w:line="276" w:lineRule="auto"/>
        <w:rPr>
          <w:rFonts w:ascii="微软雅黑" w:eastAsia="微软雅黑" w:hAnsi="微软雅黑"/>
          <w:szCs w:val="21"/>
        </w:rPr>
      </w:pPr>
    </w:p>
    <w:p w14:paraId="5AC8CCB0" w14:textId="77777777" w:rsidR="003D7EA8" w:rsidRPr="00624ADF" w:rsidRDefault="003D7EA8" w:rsidP="00624ADF">
      <w:pPr>
        <w:spacing w:line="276" w:lineRule="auto"/>
        <w:rPr>
          <w:rFonts w:ascii="微软雅黑" w:eastAsia="微软雅黑" w:hAnsi="微软雅黑"/>
          <w:b/>
          <w:bCs/>
          <w:szCs w:val="21"/>
        </w:rPr>
      </w:pPr>
      <w:bookmarkStart w:id="1" w:name="_Hlk125991417"/>
      <w:r w:rsidRPr="00624ADF">
        <w:rPr>
          <w:rFonts w:ascii="微软雅黑" w:eastAsia="微软雅黑" w:hAnsi="微软雅黑" w:hint="eastAsia"/>
          <w:b/>
          <w:bCs/>
          <w:szCs w:val="21"/>
        </w:rPr>
        <w:t>营收状况：</w:t>
      </w:r>
    </w:p>
    <w:p w14:paraId="646152ED" w14:textId="12893F72" w:rsidR="003D7EA8" w:rsidRPr="00624ADF" w:rsidRDefault="003D7EA8" w:rsidP="00624ADF">
      <w:pPr>
        <w:spacing w:line="276" w:lineRule="auto"/>
        <w:rPr>
          <w:rFonts w:ascii="微软雅黑" w:eastAsia="微软雅黑" w:hAnsi="微软雅黑"/>
          <w:szCs w:val="21"/>
        </w:rPr>
      </w:pPr>
      <w:r w:rsidRPr="00624ADF">
        <w:rPr>
          <w:rFonts w:ascii="微软雅黑" w:eastAsia="微软雅黑" w:hAnsi="微软雅黑" w:hint="eastAsia"/>
          <w:szCs w:val="21"/>
        </w:rPr>
        <w:t>20</w:t>
      </w:r>
      <w:r w:rsidRPr="00624ADF">
        <w:rPr>
          <w:rFonts w:ascii="微软雅黑" w:eastAsia="微软雅黑" w:hAnsi="微软雅黑"/>
          <w:szCs w:val="21"/>
        </w:rPr>
        <w:t>22</w:t>
      </w:r>
      <w:r w:rsidRPr="00624ADF">
        <w:rPr>
          <w:rFonts w:ascii="微软雅黑" w:eastAsia="微软雅黑" w:hAnsi="微软雅黑" w:hint="eastAsia"/>
          <w:szCs w:val="21"/>
        </w:rPr>
        <w:t>年我司全年营业收入超</w:t>
      </w:r>
      <w:r w:rsidRPr="00624ADF">
        <w:rPr>
          <w:rFonts w:ascii="微软雅黑" w:eastAsia="微软雅黑" w:hAnsi="微软雅黑"/>
          <w:szCs w:val="21"/>
        </w:rPr>
        <w:t>3.5</w:t>
      </w:r>
      <w:r w:rsidRPr="00624ADF">
        <w:rPr>
          <w:rFonts w:ascii="微软雅黑" w:eastAsia="微软雅黑" w:hAnsi="微软雅黑" w:hint="eastAsia"/>
          <w:szCs w:val="21"/>
        </w:rPr>
        <w:t>亿，在</w:t>
      </w:r>
      <w:r w:rsidRPr="00624ADF">
        <w:rPr>
          <w:rFonts w:ascii="微软雅黑" w:eastAsia="微软雅黑" w:hAnsi="微软雅黑"/>
          <w:szCs w:val="21"/>
        </w:rPr>
        <w:t>COVID-19</w:t>
      </w:r>
      <w:r w:rsidRPr="00624ADF">
        <w:rPr>
          <w:rFonts w:ascii="微软雅黑" w:eastAsia="微软雅黑" w:hAnsi="微软雅黑" w:hint="eastAsia"/>
          <w:szCs w:val="21"/>
        </w:rPr>
        <w:t>在上海引发的大面积停工情况下，2</w:t>
      </w:r>
      <w:r w:rsidRPr="00624ADF">
        <w:rPr>
          <w:rFonts w:ascii="微软雅黑" w:eastAsia="微软雅黑" w:hAnsi="微软雅黑"/>
          <w:szCs w:val="21"/>
        </w:rPr>
        <w:t>022</w:t>
      </w:r>
      <w:r w:rsidRPr="00624ADF">
        <w:rPr>
          <w:rFonts w:ascii="微软雅黑" w:eastAsia="微软雅黑" w:hAnsi="微软雅黑" w:hint="eastAsia"/>
          <w:szCs w:val="21"/>
        </w:rPr>
        <w:t>年营业总收入较上一年仍然增长近3</w:t>
      </w:r>
      <w:r w:rsidRPr="00624ADF">
        <w:rPr>
          <w:rFonts w:ascii="微软雅黑" w:eastAsia="微软雅黑" w:hAnsi="微软雅黑"/>
          <w:szCs w:val="21"/>
        </w:rPr>
        <w:t>1</w:t>
      </w:r>
      <w:r w:rsidRPr="00624ADF">
        <w:rPr>
          <w:rFonts w:ascii="微软雅黑" w:eastAsia="微软雅黑" w:hAnsi="微软雅黑" w:hint="eastAsia"/>
          <w:szCs w:val="21"/>
        </w:rPr>
        <w:t>%（</w:t>
      </w:r>
      <w:r w:rsidRPr="00624ADF">
        <w:rPr>
          <w:rFonts w:ascii="微软雅黑" w:eastAsia="微软雅黑" w:hAnsi="微软雅黑" w:hint="eastAsia"/>
          <w:b/>
          <w:bCs/>
          <w:szCs w:val="21"/>
        </w:rPr>
        <w:t>该数据将于202</w:t>
      </w:r>
      <w:r w:rsidRPr="00624ADF">
        <w:rPr>
          <w:rFonts w:ascii="微软雅黑" w:eastAsia="微软雅黑" w:hAnsi="微软雅黑"/>
          <w:b/>
          <w:bCs/>
          <w:szCs w:val="21"/>
        </w:rPr>
        <w:t>3</w:t>
      </w:r>
      <w:r w:rsidRPr="00624ADF">
        <w:rPr>
          <w:rFonts w:ascii="微软雅黑" w:eastAsia="微软雅黑" w:hAnsi="微软雅黑" w:hint="eastAsia"/>
          <w:b/>
          <w:bCs/>
          <w:szCs w:val="21"/>
        </w:rPr>
        <w:t>年4月在公开年报中披露，因此该内容仅作为报奖使用，不予以对外传播</w:t>
      </w:r>
      <w:r w:rsidRPr="00624ADF">
        <w:rPr>
          <w:rFonts w:ascii="微软雅黑" w:eastAsia="微软雅黑" w:hAnsi="微软雅黑" w:hint="eastAsia"/>
          <w:szCs w:val="21"/>
        </w:rPr>
        <w:t>）。</w:t>
      </w:r>
    </w:p>
    <w:p w14:paraId="3653C66A" w14:textId="1DB6309D" w:rsidR="003D7EA8" w:rsidRPr="00624ADF" w:rsidRDefault="003D7EA8" w:rsidP="00624ADF">
      <w:pPr>
        <w:spacing w:line="276" w:lineRule="auto"/>
        <w:rPr>
          <w:rFonts w:ascii="微软雅黑" w:eastAsia="微软雅黑" w:hAnsi="微软雅黑"/>
          <w:szCs w:val="21"/>
        </w:rPr>
      </w:pPr>
    </w:p>
    <w:p w14:paraId="4E679456" w14:textId="77777777" w:rsidR="003D7EA8" w:rsidRPr="00624ADF" w:rsidRDefault="003D7EA8" w:rsidP="00624ADF">
      <w:pPr>
        <w:spacing w:line="276" w:lineRule="auto"/>
        <w:rPr>
          <w:rFonts w:ascii="微软雅黑" w:eastAsia="微软雅黑" w:hAnsi="微软雅黑"/>
          <w:b/>
          <w:bCs/>
          <w:szCs w:val="21"/>
        </w:rPr>
      </w:pPr>
      <w:r w:rsidRPr="00624ADF">
        <w:rPr>
          <w:rFonts w:ascii="微软雅黑" w:eastAsia="微软雅黑" w:hAnsi="微软雅黑" w:hint="eastAsia"/>
          <w:b/>
          <w:bCs/>
          <w:szCs w:val="21"/>
        </w:rPr>
        <w:t>经营理念：</w:t>
      </w:r>
    </w:p>
    <w:p w14:paraId="76B27743" w14:textId="77777777" w:rsidR="003D7EA8" w:rsidRPr="00624ADF" w:rsidRDefault="003D7EA8" w:rsidP="00624ADF">
      <w:pPr>
        <w:spacing w:line="276" w:lineRule="auto"/>
        <w:rPr>
          <w:rFonts w:ascii="微软雅黑" w:eastAsia="微软雅黑" w:hAnsi="微软雅黑"/>
          <w:szCs w:val="21"/>
        </w:rPr>
      </w:pPr>
      <w:r w:rsidRPr="00624ADF">
        <w:rPr>
          <w:rFonts w:ascii="微软雅黑" w:eastAsia="微软雅黑" w:hAnsi="微软雅黑"/>
          <w:szCs w:val="21"/>
        </w:rPr>
        <w:t>公司秉承“Sparks in every link”的理念，以建立用户与品牌之间的价值链接为使命，始终坚持让用户与品牌的每次接触都能链接彼此</w:t>
      </w:r>
      <w:r w:rsidRPr="00624ADF">
        <w:rPr>
          <w:rFonts w:ascii="微软雅黑" w:eastAsia="微软雅黑" w:hAnsi="微软雅黑" w:hint="eastAsia"/>
          <w:szCs w:val="21"/>
        </w:rPr>
        <w:t>闪耀</w:t>
      </w:r>
      <w:r w:rsidRPr="00624ADF">
        <w:rPr>
          <w:rFonts w:ascii="微软雅黑" w:eastAsia="微软雅黑" w:hAnsi="微软雅黑"/>
          <w:szCs w:val="21"/>
        </w:rPr>
        <w:t>价值</w:t>
      </w:r>
      <w:r w:rsidRPr="00624ADF">
        <w:rPr>
          <w:rFonts w:ascii="微软雅黑" w:eastAsia="微软雅黑" w:hAnsi="微软雅黑" w:hint="eastAsia"/>
          <w:szCs w:val="21"/>
        </w:rPr>
        <w:t>。</w:t>
      </w:r>
    </w:p>
    <w:p w14:paraId="40348F24" w14:textId="77777777" w:rsidR="003D7EA8" w:rsidRPr="00624ADF" w:rsidRDefault="003D7EA8" w:rsidP="00624ADF">
      <w:pPr>
        <w:spacing w:line="276" w:lineRule="auto"/>
        <w:rPr>
          <w:rFonts w:ascii="微软雅黑" w:eastAsia="微软雅黑" w:hAnsi="微软雅黑"/>
          <w:szCs w:val="21"/>
        </w:rPr>
      </w:pPr>
      <w:r w:rsidRPr="00624ADF">
        <w:rPr>
          <w:rFonts w:ascii="微软雅黑" w:eastAsia="微软雅黑" w:hAnsi="微软雅黑" w:hint="eastAsia"/>
          <w:szCs w:val="21"/>
        </w:rPr>
        <w:t>在实现资本增长的同时，推动本土代理机构在市场中的竞争力。与此同时，通过品牌与用户的双向价值链接，为消费者创造“以人为本”的购物体验，始终坚持做不背离客户真正需求的营销。</w:t>
      </w:r>
    </w:p>
    <w:p w14:paraId="7173CBB4" w14:textId="5BA81214" w:rsidR="003D7EA8" w:rsidRPr="00624ADF" w:rsidRDefault="003D7EA8" w:rsidP="00624ADF">
      <w:pPr>
        <w:spacing w:line="276" w:lineRule="auto"/>
        <w:rPr>
          <w:rFonts w:ascii="微软雅黑" w:eastAsia="微软雅黑" w:hAnsi="微软雅黑"/>
          <w:szCs w:val="21"/>
        </w:rPr>
      </w:pPr>
      <w:r w:rsidRPr="00624ADF">
        <w:rPr>
          <w:rFonts w:ascii="微软雅黑" w:eastAsia="微软雅黑" w:hAnsi="微软雅黑" w:hint="eastAsia"/>
          <w:noProof/>
          <w:szCs w:val="21"/>
        </w:rPr>
        <w:drawing>
          <wp:inline distT="0" distB="0" distL="0" distR="0" wp14:anchorId="0AAE1729" wp14:editId="70F285DA">
            <wp:extent cx="4495800" cy="266733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10985" cy="2735677"/>
                    </a:xfrm>
                    <a:prstGeom prst="rect">
                      <a:avLst/>
                    </a:prstGeom>
                  </pic:spPr>
                </pic:pic>
              </a:graphicData>
            </a:graphic>
          </wp:inline>
        </w:drawing>
      </w:r>
    </w:p>
    <w:p w14:paraId="59CA6880" w14:textId="4BAD83A6" w:rsidR="003D7EA8" w:rsidRPr="00624ADF" w:rsidRDefault="003D7EA8" w:rsidP="00624ADF">
      <w:pPr>
        <w:spacing w:line="276" w:lineRule="auto"/>
        <w:rPr>
          <w:rFonts w:ascii="微软雅黑" w:eastAsia="微软雅黑" w:hAnsi="微软雅黑"/>
          <w:b/>
          <w:bCs/>
          <w:szCs w:val="21"/>
        </w:rPr>
      </w:pPr>
      <w:r w:rsidRPr="00624ADF">
        <w:rPr>
          <w:rFonts w:ascii="微软雅黑" w:eastAsia="微软雅黑" w:hAnsi="微软雅黑" w:hint="eastAsia"/>
          <w:b/>
          <w:bCs/>
          <w:szCs w:val="21"/>
        </w:rPr>
        <w:t>核心优势：</w:t>
      </w:r>
    </w:p>
    <w:p w14:paraId="7684AAB9" w14:textId="2305DCEE" w:rsidR="003D7EA8" w:rsidRPr="00624ADF" w:rsidRDefault="003D7EA8" w:rsidP="00624ADF">
      <w:pPr>
        <w:pStyle w:val="ab"/>
        <w:numPr>
          <w:ilvl w:val="0"/>
          <w:numId w:val="18"/>
        </w:numPr>
        <w:spacing w:line="276" w:lineRule="auto"/>
        <w:ind w:firstLineChars="0"/>
        <w:rPr>
          <w:rFonts w:ascii="微软雅黑" w:eastAsia="微软雅黑" w:hAnsi="微软雅黑"/>
          <w:szCs w:val="21"/>
        </w:rPr>
      </w:pPr>
      <w:r w:rsidRPr="00624ADF">
        <w:rPr>
          <w:rFonts w:ascii="微软雅黑" w:eastAsia="微软雅黑" w:hAnsi="微软雅黑" w:hint="eastAsia"/>
          <w:b/>
          <w:bCs/>
          <w:szCs w:val="21"/>
        </w:rPr>
        <w:lastRenderedPageBreak/>
        <w:t>服务客户层面：</w:t>
      </w:r>
      <w:r w:rsidRPr="00624ADF">
        <w:rPr>
          <w:rFonts w:ascii="微软雅黑" w:eastAsia="微软雅黑" w:hAnsi="微软雅黑" w:hint="eastAsia"/>
          <w:szCs w:val="21"/>
        </w:rPr>
        <w:t>我们基于目前服务的核心客户类型：美妆个护、大健康、互联网企业，所获得的执行经验和对行业的了解，不断扩大对于同类型客户的业务覆盖，进而获得在相似业务服务范畴中的业务扩展。与此同时，我们也在突破原有的客户圈层，在服务内容上覆盖到更多不同类型的客户，如：食品饮料、家装服务等</w:t>
      </w:r>
    </w:p>
    <w:p w14:paraId="5A9673FD" w14:textId="32F95D1F" w:rsidR="003D7EA8" w:rsidRPr="00624ADF" w:rsidRDefault="003D7EA8" w:rsidP="00624ADF">
      <w:pPr>
        <w:pStyle w:val="ab"/>
        <w:numPr>
          <w:ilvl w:val="0"/>
          <w:numId w:val="18"/>
        </w:numPr>
        <w:spacing w:line="276" w:lineRule="auto"/>
        <w:ind w:firstLineChars="0"/>
        <w:rPr>
          <w:rFonts w:ascii="微软雅黑" w:eastAsia="微软雅黑" w:hAnsi="微软雅黑"/>
          <w:szCs w:val="21"/>
        </w:rPr>
      </w:pPr>
      <w:r w:rsidRPr="00624ADF">
        <w:rPr>
          <w:rFonts w:ascii="微软雅黑" w:eastAsia="微软雅黑" w:hAnsi="微软雅黑" w:hint="eastAsia"/>
          <w:b/>
          <w:bCs/>
          <w:szCs w:val="21"/>
        </w:rPr>
        <w:t>服务内容层面：</w:t>
      </w:r>
      <w:r w:rsidRPr="00624ADF">
        <w:rPr>
          <w:rFonts w:ascii="微软雅黑" w:eastAsia="微软雅黑" w:hAnsi="微软雅黑" w:hint="eastAsia"/>
          <w:szCs w:val="21"/>
        </w:rPr>
        <w:t>我们基本维持原有IMC业务体量，但与此同时我们深度接触互联网平台：小红书、抖音、微信，通过与平台的深度合作，为客户提供更符合中国当前市场营销环境的营销产品服务。在通过和平台的深度合作过程中，我们为客户提供更符合平台趋势和要求的内容与采买服务，而平台方也为我们提供更多新业务机会，实现在业务层面的互利共赢。</w:t>
      </w:r>
    </w:p>
    <w:p w14:paraId="0A340425" w14:textId="079FAE53" w:rsidR="003D7EA8" w:rsidRPr="00624ADF" w:rsidRDefault="003D7EA8" w:rsidP="00624ADF">
      <w:pPr>
        <w:pStyle w:val="ab"/>
        <w:numPr>
          <w:ilvl w:val="0"/>
          <w:numId w:val="18"/>
        </w:numPr>
        <w:spacing w:line="276" w:lineRule="auto"/>
        <w:ind w:firstLineChars="0"/>
        <w:rPr>
          <w:rFonts w:ascii="微软雅黑" w:eastAsia="微软雅黑" w:hAnsi="微软雅黑"/>
          <w:szCs w:val="21"/>
        </w:rPr>
      </w:pPr>
      <w:r w:rsidRPr="00624ADF">
        <w:rPr>
          <w:rFonts w:ascii="微软雅黑" w:eastAsia="微软雅黑" w:hAnsi="微软雅黑" w:hint="eastAsia"/>
          <w:b/>
          <w:bCs/>
          <w:szCs w:val="21"/>
        </w:rPr>
        <w:t>公司组织架构层面：</w:t>
      </w:r>
      <w:r w:rsidRPr="00624ADF">
        <w:rPr>
          <w:rFonts w:ascii="微软雅黑" w:eastAsia="微软雅黑" w:hAnsi="微软雅黑" w:hint="eastAsia"/>
          <w:szCs w:val="21"/>
        </w:rPr>
        <w:t>基于我们的业务扩散和部分业务转型，我们独特的BU制服务体系一方面可以快速响应现有客户的新业务需求，另一方面也能够基于当前擅长的服务业务，快速获得具有相似业务需求的新客户类型。与此同时，公司基于整体业务比重及发展方向，也在持续调整BU的业务范畴，以实现每个BU都能够发挥最大的服务价值，以及通过各个BU在客户类型、业务类型上的互相弥补，实现整个公司的持续前进。</w:t>
      </w:r>
    </w:p>
    <w:p w14:paraId="429A6FF2" w14:textId="67521772" w:rsidR="003D7EA8" w:rsidRPr="00624ADF" w:rsidRDefault="003D7EA8" w:rsidP="00624ADF">
      <w:pPr>
        <w:pStyle w:val="ab"/>
        <w:numPr>
          <w:ilvl w:val="0"/>
          <w:numId w:val="18"/>
        </w:numPr>
        <w:spacing w:line="276" w:lineRule="auto"/>
        <w:ind w:firstLineChars="0"/>
        <w:rPr>
          <w:rFonts w:ascii="微软雅黑" w:eastAsia="微软雅黑" w:hAnsi="微软雅黑"/>
          <w:szCs w:val="21"/>
        </w:rPr>
      </w:pPr>
      <w:r w:rsidRPr="00624ADF">
        <w:rPr>
          <w:rFonts w:ascii="微软雅黑" w:eastAsia="微软雅黑" w:hAnsi="微软雅黑" w:hint="eastAsia"/>
          <w:b/>
          <w:bCs/>
          <w:szCs w:val="21"/>
        </w:rPr>
        <w:t>公司发展战略层面：</w:t>
      </w:r>
      <w:proofErr w:type="spellStart"/>
      <w:r w:rsidRPr="00624ADF">
        <w:rPr>
          <w:rFonts w:ascii="微软雅黑" w:eastAsia="微软雅黑" w:hAnsi="微软雅黑" w:hint="eastAsia"/>
          <w:szCs w:val="21"/>
        </w:rPr>
        <w:t>G</w:t>
      </w:r>
      <w:r w:rsidRPr="00624ADF">
        <w:rPr>
          <w:rFonts w:ascii="微软雅黑" w:eastAsia="微软雅黑" w:hAnsi="微软雅黑"/>
          <w:szCs w:val="21"/>
        </w:rPr>
        <w:t>enudite</w:t>
      </w:r>
      <w:proofErr w:type="spellEnd"/>
      <w:r w:rsidRPr="00624ADF">
        <w:rPr>
          <w:rFonts w:ascii="微软雅黑" w:eastAsia="微软雅黑" w:hAnsi="微软雅黑" w:hint="eastAsia"/>
          <w:szCs w:val="21"/>
        </w:rPr>
        <w:t>是一家以客户与用户为核心服务目标的公司，所以我们不会拘泥于服务内容本身，而是不断保持对于行业营销趋势的追踪与学习，以提供能够帮助品牌与消费者保持有效共同的最优解决方案。而在这个过程中，我们会要求我们的员工能够保持对行业变化的敏感性，以及提供持续推进的业务培训学习，以帮助每一位员工适应中国不断发展变化的营销环境，我们认为这才是保持公司持续业务增长的核心。</w:t>
      </w:r>
      <w:bookmarkEnd w:id="1"/>
    </w:p>
    <w:p w14:paraId="66B16BB7" w14:textId="77777777" w:rsidR="003D7EA8" w:rsidRPr="00624ADF" w:rsidRDefault="003D7EA8" w:rsidP="00624ADF">
      <w:pPr>
        <w:spacing w:line="276" w:lineRule="auto"/>
        <w:rPr>
          <w:rFonts w:ascii="微软雅黑" w:eastAsia="微软雅黑" w:hAnsi="微软雅黑"/>
          <w:szCs w:val="21"/>
        </w:rPr>
      </w:pPr>
    </w:p>
    <w:p w14:paraId="2B707C76" w14:textId="77777777" w:rsidR="00EB404E" w:rsidRPr="00624ADF" w:rsidRDefault="008B6085" w:rsidP="00624ADF">
      <w:pPr>
        <w:spacing w:before="100" w:beforeAutospacing="1" w:after="100" w:afterAutospacing="1" w:line="276" w:lineRule="auto"/>
        <w:textAlignment w:val="baseline"/>
        <w:rPr>
          <w:rFonts w:ascii="微软雅黑" w:eastAsia="微软雅黑" w:hAnsi="微软雅黑" w:cs="宋体"/>
          <w:b/>
          <w:color w:val="C79E5B"/>
          <w:kern w:val="0"/>
          <w:sz w:val="30"/>
          <w:szCs w:val="30"/>
        </w:rPr>
      </w:pPr>
      <w:r w:rsidRPr="00624ADF">
        <w:rPr>
          <w:rFonts w:ascii="微软雅黑" w:eastAsia="微软雅黑" w:hAnsi="微软雅黑" w:cs="宋体" w:hint="eastAsia"/>
          <w:b/>
          <w:color w:val="C79E5B"/>
          <w:kern w:val="0"/>
          <w:sz w:val="30"/>
          <w:szCs w:val="30"/>
        </w:rPr>
        <w:t>数字营销领域</w:t>
      </w:r>
      <w:r w:rsidR="00872C8B" w:rsidRPr="00624ADF">
        <w:rPr>
          <w:rFonts w:ascii="微软雅黑" w:eastAsia="微软雅黑" w:hAnsi="微软雅黑" w:cs="宋体" w:hint="eastAsia"/>
          <w:b/>
          <w:color w:val="C79E5B"/>
          <w:kern w:val="0"/>
          <w:sz w:val="30"/>
          <w:szCs w:val="30"/>
        </w:rPr>
        <w:t>突出</w:t>
      </w:r>
      <w:r w:rsidR="00EB404E" w:rsidRPr="00624ADF">
        <w:rPr>
          <w:rFonts w:ascii="微软雅黑" w:eastAsia="微软雅黑" w:hAnsi="微软雅黑" w:cs="宋体" w:hint="eastAsia"/>
          <w:b/>
          <w:color w:val="C79E5B"/>
          <w:kern w:val="0"/>
          <w:sz w:val="30"/>
          <w:szCs w:val="30"/>
        </w:rPr>
        <w:t>成绩</w:t>
      </w:r>
    </w:p>
    <w:p w14:paraId="67F6AD76" w14:textId="6AFC9889" w:rsidR="008D7A98" w:rsidRDefault="00B47A8C" w:rsidP="00B47A8C">
      <w:pPr>
        <w:spacing w:before="100" w:beforeAutospacing="1" w:after="100" w:afterAutospacing="1" w:line="276" w:lineRule="auto"/>
        <w:rPr>
          <w:rFonts w:ascii="微软雅黑" w:eastAsia="微软雅黑" w:hAnsi="微软雅黑"/>
          <w:b/>
          <w:szCs w:val="21"/>
        </w:rPr>
      </w:pPr>
      <w:r w:rsidRPr="00B47A8C">
        <w:rPr>
          <w:rFonts w:ascii="微软雅黑" w:eastAsia="微软雅黑" w:hAnsi="微软雅黑" w:hint="eastAsia"/>
          <w:b/>
          <w:szCs w:val="21"/>
        </w:rPr>
        <w:t>2</w:t>
      </w:r>
      <w:r w:rsidRPr="00B47A8C">
        <w:rPr>
          <w:rFonts w:ascii="微软雅黑" w:eastAsia="微软雅黑" w:hAnsi="微软雅黑"/>
          <w:b/>
          <w:szCs w:val="21"/>
        </w:rPr>
        <w:t>022</w:t>
      </w:r>
      <w:r w:rsidRPr="00B47A8C">
        <w:rPr>
          <w:rFonts w:ascii="微软雅黑" w:eastAsia="微软雅黑" w:hAnsi="微软雅黑" w:hint="eastAsia"/>
          <w:b/>
          <w:szCs w:val="21"/>
        </w:rPr>
        <w:t>年</w:t>
      </w:r>
      <w:r w:rsidR="00B45E81">
        <w:rPr>
          <w:rFonts w:ascii="微软雅黑" w:eastAsia="微软雅黑" w:hAnsi="微软雅黑" w:hint="eastAsia"/>
          <w:b/>
          <w:szCs w:val="21"/>
        </w:rPr>
        <w:t>荣誉</w:t>
      </w:r>
      <w:r w:rsidRPr="00B47A8C">
        <w:rPr>
          <w:rFonts w:ascii="微软雅黑" w:eastAsia="微软雅黑" w:hAnsi="微软雅黑" w:hint="eastAsia"/>
          <w:b/>
          <w:szCs w:val="21"/>
        </w:rPr>
        <w:t>汇总：</w:t>
      </w:r>
    </w:p>
    <w:p w14:paraId="7774C1C4" w14:textId="392DF7DA" w:rsidR="00B45E81" w:rsidRDefault="00B45E81" w:rsidP="00B47A8C">
      <w:pPr>
        <w:spacing w:before="100" w:beforeAutospacing="1" w:after="100" w:afterAutospacing="1" w:line="276" w:lineRule="auto"/>
        <w:rPr>
          <w:rFonts w:ascii="微软雅黑" w:eastAsia="微软雅黑" w:hAnsi="微软雅黑"/>
          <w:b/>
          <w:szCs w:val="21"/>
        </w:rPr>
      </w:pPr>
      <w:r>
        <w:rPr>
          <w:rFonts w:ascii="微软雅黑" w:eastAsia="微软雅黑" w:hAnsi="微软雅黑" w:hint="eastAsia"/>
          <w:b/>
          <w:noProof/>
          <w:szCs w:val="21"/>
        </w:rPr>
        <w:drawing>
          <wp:inline distT="0" distB="0" distL="0" distR="0" wp14:anchorId="338A358C" wp14:editId="3F96A764">
            <wp:extent cx="5720715" cy="26257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0715" cy="2625725"/>
                    </a:xfrm>
                    <a:prstGeom prst="rect">
                      <a:avLst/>
                    </a:prstGeom>
                  </pic:spPr>
                </pic:pic>
              </a:graphicData>
            </a:graphic>
          </wp:inline>
        </w:drawing>
      </w:r>
    </w:p>
    <w:p w14:paraId="5A912777" w14:textId="31BFBF39" w:rsidR="009C28EC" w:rsidRPr="00624ADF" w:rsidRDefault="006B5285" w:rsidP="00624ADF">
      <w:pPr>
        <w:spacing w:before="100" w:beforeAutospacing="1" w:after="100" w:afterAutospacing="1" w:line="276" w:lineRule="auto"/>
        <w:rPr>
          <w:rFonts w:ascii="微软雅黑" w:eastAsia="微软雅黑" w:hAnsi="微软雅黑"/>
          <w:b/>
          <w:szCs w:val="21"/>
        </w:rPr>
      </w:pPr>
      <w:r w:rsidRPr="00624ADF">
        <w:rPr>
          <w:rFonts w:ascii="微软雅黑" w:eastAsia="微软雅黑" w:hAnsi="微软雅黑" w:hint="eastAsia"/>
          <w:b/>
          <w:szCs w:val="21"/>
        </w:rPr>
        <w:lastRenderedPageBreak/>
        <w:t>核心作品展示:</w:t>
      </w:r>
    </w:p>
    <w:p w14:paraId="77D7798A" w14:textId="77777777" w:rsidR="006B5285" w:rsidRPr="00624ADF" w:rsidRDefault="006B5285" w:rsidP="00624ADF">
      <w:pPr>
        <w:spacing w:line="276" w:lineRule="auto"/>
        <w:rPr>
          <w:rFonts w:ascii="微软雅黑" w:eastAsia="微软雅黑" w:hAnsi="微软雅黑"/>
          <w:b/>
          <w:bCs/>
          <w:szCs w:val="21"/>
        </w:rPr>
      </w:pPr>
      <w:r w:rsidRPr="00624ADF">
        <w:rPr>
          <w:rFonts w:ascii="微软雅黑" w:eastAsia="微软雅黑" w:hAnsi="微软雅黑"/>
          <w:b/>
          <w:bCs/>
          <w:szCs w:val="21"/>
          <w:lang w:eastAsia="zh-Hans"/>
        </w:rPr>
        <w:t>J</w:t>
      </w:r>
      <w:r w:rsidRPr="00624ADF">
        <w:rPr>
          <w:rFonts w:ascii="微软雅黑" w:eastAsia="微软雅黑" w:hAnsi="微软雅黑" w:hint="eastAsia"/>
          <w:b/>
          <w:bCs/>
          <w:szCs w:val="21"/>
          <w:lang w:eastAsia="zh-Hans"/>
        </w:rPr>
        <w:t>ohnnie</w:t>
      </w:r>
      <w:r w:rsidRPr="00624ADF">
        <w:rPr>
          <w:rFonts w:ascii="微软雅黑" w:eastAsia="微软雅黑" w:hAnsi="微软雅黑"/>
          <w:b/>
          <w:bCs/>
          <w:szCs w:val="21"/>
          <w:lang w:eastAsia="zh-Hans"/>
        </w:rPr>
        <w:t xml:space="preserve"> W</w:t>
      </w:r>
      <w:r w:rsidRPr="00624ADF">
        <w:rPr>
          <w:rFonts w:ascii="微软雅黑" w:eastAsia="微软雅黑" w:hAnsi="微软雅黑" w:hint="eastAsia"/>
          <w:b/>
          <w:bCs/>
          <w:szCs w:val="21"/>
          <w:lang w:eastAsia="zh-Hans"/>
        </w:rPr>
        <w:t>alker天猫欢聚日营销活动</w:t>
      </w:r>
    </w:p>
    <w:p w14:paraId="205E9EC4" w14:textId="77777777" w:rsidR="006B5285" w:rsidRPr="00624ADF" w:rsidRDefault="006B5285" w:rsidP="00624ADF">
      <w:pPr>
        <w:spacing w:line="276" w:lineRule="auto"/>
        <w:rPr>
          <w:rFonts w:ascii="微软雅黑" w:eastAsia="微软雅黑" w:hAnsi="微软雅黑"/>
          <w:szCs w:val="21"/>
        </w:rPr>
      </w:pPr>
      <w:r w:rsidRPr="00624ADF">
        <w:rPr>
          <w:rFonts w:ascii="微软雅黑" w:eastAsia="微软雅黑" w:hAnsi="微软雅黑" w:hint="eastAsia"/>
          <w:szCs w:val="21"/>
          <w:lang w:eastAsia="zh-Hans"/>
        </w:rPr>
        <w:t>Johnnie Walker作为最早进入中国市场的威士忌品牌被消费者所关注，但是由于威士忌整个品类在中国消费者心目中缺乏清晰的饮用场景认知，促使其无法像啤酒、白酒、红酒甚至干邑一般快速的融入到消费者生活场景中去。</w:t>
      </w:r>
    </w:p>
    <w:p w14:paraId="68FD93F3" w14:textId="77777777" w:rsidR="006B5285" w:rsidRPr="00624ADF" w:rsidRDefault="006B5285" w:rsidP="00624ADF">
      <w:pPr>
        <w:spacing w:line="276" w:lineRule="auto"/>
        <w:rPr>
          <w:rFonts w:ascii="微软雅黑" w:eastAsia="微软雅黑" w:hAnsi="微软雅黑"/>
          <w:szCs w:val="21"/>
        </w:rPr>
      </w:pPr>
      <w:r w:rsidRPr="00624ADF">
        <w:rPr>
          <w:rFonts w:ascii="微软雅黑" w:eastAsia="微软雅黑" w:hAnsi="微软雅黑" w:hint="eastAsia"/>
          <w:szCs w:val="21"/>
          <w:lang w:eastAsia="zh-Hans"/>
        </w:rPr>
        <w:t>为了突破这一成长瓶颈，借助对市场的洞察并结合时代背景，通过品牌精神去回应时代的改变，为威士忌重新定义饮用标签，并赋予威士忌“自在生活酒”这一饮用标签，在满足消费者风味享受的同时，更满足消费者以感受为核心驱动的喝酒诉求，为威士忌融入消费者生活中创造鲜明的饮用场景。</w:t>
      </w:r>
    </w:p>
    <w:p w14:paraId="0ADA6814" w14:textId="3A0C27AC" w:rsidR="006B5285" w:rsidRPr="00624ADF" w:rsidRDefault="006B5285" w:rsidP="00624ADF">
      <w:pPr>
        <w:spacing w:before="100" w:beforeAutospacing="1" w:after="100" w:afterAutospacing="1" w:line="276" w:lineRule="auto"/>
        <w:rPr>
          <w:rFonts w:ascii="微软雅黑" w:eastAsia="微软雅黑" w:hAnsi="微软雅黑"/>
          <w:bCs/>
          <w:szCs w:val="21"/>
        </w:rPr>
      </w:pPr>
      <w:r w:rsidRPr="00624ADF">
        <w:rPr>
          <w:rFonts w:ascii="微软雅黑" w:eastAsia="微软雅黑" w:hAnsi="微软雅黑" w:hint="eastAsia"/>
          <w:noProof/>
          <w:szCs w:val="21"/>
        </w:rPr>
        <w:drawing>
          <wp:inline distT="0" distB="0" distL="0" distR="0" wp14:anchorId="481D2D64" wp14:editId="226327AD">
            <wp:extent cx="4984748" cy="2804569"/>
            <wp:effectExtent l="0" t="0" r="698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a:stretch>
                      <a:fillRect/>
                    </a:stretch>
                  </pic:blipFill>
                  <pic:spPr>
                    <a:xfrm>
                      <a:off x="0" y="0"/>
                      <a:ext cx="5011263" cy="2819487"/>
                    </a:xfrm>
                    <a:prstGeom prst="rect">
                      <a:avLst/>
                    </a:prstGeom>
                  </pic:spPr>
                </pic:pic>
              </a:graphicData>
            </a:graphic>
          </wp:inline>
        </w:drawing>
      </w:r>
    </w:p>
    <w:p w14:paraId="2254691C" w14:textId="77777777" w:rsidR="006B5285" w:rsidRPr="00624ADF" w:rsidRDefault="006B5285" w:rsidP="00624ADF">
      <w:pPr>
        <w:spacing w:line="276" w:lineRule="auto"/>
        <w:rPr>
          <w:rFonts w:ascii="微软雅黑" w:eastAsia="微软雅黑" w:hAnsi="微软雅黑"/>
          <w:szCs w:val="21"/>
          <w:lang w:eastAsia="zh-Hans"/>
        </w:rPr>
      </w:pPr>
      <w:r w:rsidRPr="00624ADF">
        <w:rPr>
          <w:rFonts w:ascii="微软雅黑" w:eastAsia="微软雅黑" w:hAnsi="微软雅黑" w:hint="eastAsia"/>
          <w:szCs w:val="21"/>
          <w:lang w:eastAsia="zh-Hans"/>
        </w:rPr>
        <w:t>为了让威士忌“自在”形象深植人心，象征着Johnnie walker精神力量的Striding Man史无前例的卸下最终Johnnie Walker联手天猫欢聚日拿下销售量翻同期3444%的营销成绩，拿下威士忌品类当日成交量和酒品类同期成交量双TOP1，更为威士忌整个品类带来了良好的增长势头。</w:t>
      </w:r>
    </w:p>
    <w:p w14:paraId="1B5121C4" w14:textId="77777777" w:rsidR="006B5285" w:rsidRPr="00624ADF" w:rsidRDefault="006B5285" w:rsidP="00624ADF">
      <w:pPr>
        <w:spacing w:line="276" w:lineRule="auto"/>
        <w:rPr>
          <w:rFonts w:ascii="微软雅黑" w:eastAsia="微软雅黑" w:hAnsi="微软雅黑"/>
          <w:szCs w:val="21"/>
          <w:lang w:eastAsia="zh-Hans"/>
        </w:rPr>
      </w:pPr>
      <w:r w:rsidRPr="00624ADF">
        <w:rPr>
          <w:rFonts w:ascii="微软雅黑" w:eastAsia="微软雅黑" w:hAnsi="微软雅黑" w:hint="eastAsia"/>
          <w:szCs w:val="21"/>
          <w:lang w:eastAsia="zh-Hans"/>
        </w:rPr>
        <w:t>该案例在</w:t>
      </w:r>
      <w:r w:rsidRPr="00624ADF">
        <w:rPr>
          <w:rFonts w:ascii="微软雅黑" w:eastAsia="微软雅黑" w:hAnsi="微软雅黑" w:hint="eastAsia"/>
          <w:szCs w:val="21"/>
        </w:rPr>
        <w:t>2</w:t>
      </w:r>
      <w:r w:rsidRPr="00624ADF">
        <w:rPr>
          <w:rFonts w:ascii="微软雅黑" w:eastAsia="微软雅黑" w:hAnsi="微软雅黑"/>
          <w:szCs w:val="21"/>
        </w:rPr>
        <w:t>022年度</w:t>
      </w:r>
      <w:r w:rsidRPr="00624ADF">
        <w:rPr>
          <w:rFonts w:ascii="微软雅黑" w:eastAsia="微软雅黑" w:hAnsi="微软雅黑" w:hint="eastAsia"/>
          <w:szCs w:val="21"/>
          <w:lang w:eastAsia="zh-Hans"/>
        </w:rPr>
        <w:t>分别</w:t>
      </w:r>
      <w:r w:rsidRPr="00624ADF">
        <w:rPr>
          <w:rFonts w:ascii="微软雅黑" w:eastAsia="微软雅黑" w:hAnsi="微软雅黑" w:hint="eastAsia"/>
          <w:szCs w:val="21"/>
        </w:rPr>
        <w:t>获得</w:t>
      </w:r>
      <w:r w:rsidRPr="00624ADF">
        <w:rPr>
          <w:rFonts w:ascii="微软雅黑" w:eastAsia="微软雅黑" w:hAnsi="微软雅黑" w:hint="eastAsia"/>
          <w:szCs w:val="21"/>
          <w:lang w:eastAsia="zh-Hans"/>
        </w:rPr>
        <w:t>：</w:t>
      </w:r>
    </w:p>
    <w:p w14:paraId="12891C15" w14:textId="77777777" w:rsidR="006B5285" w:rsidRPr="00624ADF" w:rsidRDefault="006B5285" w:rsidP="00624ADF">
      <w:pPr>
        <w:spacing w:line="276" w:lineRule="auto"/>
        <w:rPr>
          <w:rFonts w:ascii="微软雅黑" w:eastAsia="微软雅黑" w:hAnsi="微软雅黑"/>
          <w:szCs w:val="21"/>
          <w:lang w:eastAsia="zh-Hans"/>
        </w:rPr>
      </w:pPr>
      <w:r w:rsidRPr="00624ADF">
        <w:rPr>
          <w:rFonts w:ascii="微软雅黑" w:eastAsia="微软雅黑" w:hAnsi="微软雅黑" w:hint="eastAsia"/>
          <w:szCs w:val="21"/>
        </w:rPr>
        <w:t>2</w:t>
      </w:r>
      <w:r w:rsidRPr="00624ADF">
        <w:rPr>
          <w:rFonts w:ascii="微软雅黑" w:eastAsia="微软雅黑" w:hAnsi="微软雅黑"/>
          <w:szCs w:val="21"/>
        </w:rPr>
        <w:t>022</w:t>
      </w:r>
      <w:r w:rsidRPr="00624ADF">
        <w:rPr>
          <w:rFonts w:ascii="微软雅黑" w:eastAsia="微软雅黑" w:hAnsi="微软雅黑" w:hint="eastAsia"/>
          <w:szCs w:val="21"/>
        </w:rPr>
        <w:t>年</w:t>
      </w:r>
      <w:r w:rsidRPr="00624ADF">
        <w:rPr>
          <w:rFonts w:ascii="微软雅黑" w:eastAsia="微软雅黑" w:hAnsi="微软雅黑" w:hint="eastAsia"/>
          <w:szCs w:val="21"/>
          <w:lang w:eastAsia="zh-Hans"/>
        </w:rPr>
        <w:t>第</w:t>
      </w:r>
      <w:r w:rsidRPr="00624ADF">
        <w:rPr>
          <w:rFonts w:ascii="微软雅黑" w:eastAsia="微软雅黑" w:hAnsi="微软雅黑"/>
          <w:szCs w:val="21"/>
          <w:lang w:eastAsia="zh-Hans"/>
        </w:rPr>
        <w:t>13届金鼠标大赛</w:t>
      </w:r>
      <w:r w:rsidRPr="00624ADF">
        <w:rPr>
          <w:rFonts w:ascii="微软雅黑" w:eastAsia="微软雅黑" w:hAnsi="微软雅黑" w:hint="eastAsia"/>
          <w:szCs w:val="21"/>
          <w:lang w:eastAsia="zh-Hans"/>
        </w:rPr>
        <w:t xml:space="preserve"> </w:t>
      </w:r>
      <w:r w:rsidRPr="00624ADF">
        <w:rPr>
          <w:rFonts w:ascii="微软雅黑" w:eastAsia="微软雅黑" w:hAnsi="微软雅黑"/>
          <w:szCs w:val="21"/>
          <w:lang w:eastAsia="zh-Hans"/>
        </w:rPr>
        <w:t>电商营销类</w:t>
      </w:r>
      <w:r w:rsidRPr="00624ADF">
        <w:rPr>
          <w:rFonts w:ascii="微软雅黑" w:eastAsia="微软雅黑" w:hAnsi="微软雅黑" w:hint="eastAsia"/>
          <w:szCs w:val="21"/>
          <w:lang w:eastAsia="zh-Hans"/>
        </w:rPr>
        <w:t xml:space="preserve"> </w:t>
      </w:r>
      <w:r w:rsidRPr="00624ADF">
        <w:rPr>
          <w:rFonts w:ascii="微软雅黑" w:eastAsia="微软雅黑" w:hAnsi="微软雅黑"/>
          <w:szCs w:val="21"/>
          <w:lang w:eastAsia="zh-Hans"/>
        </w:rPr>
        <w:t>金奖</w:t>
      </w:r>
    </w:p>
    <w:p w14:paraId="3107127B" w14:textId="77777777" w:rsidR="006B5285" w:rsidRPr="00624ADF" w:rsidRDefault="006B5285" w:rsidP="00624ADF">
      <w:pPr>
        <w:spacing w:line="276" w:lineRule="auto"/>
        <w:rPr>
          <w:rFonts w:ascii="微软雅黑" w:eastAsia="微软雅黑" w:hAnsi="微软雅黑"/>
          <w:szCs w:val="21"/>
          <w:lang w:eastAsia="zh-Hans"/>
        </w:rPr>
      </w:pPr>
      <w:r w:rsidRPr="00624ADF">
        <w:rPr>
          <w:rFonts w:ascii="微软雅黑" w:eastAsia="微软雅黑" w:hAnsi="微软雅黑" w:hint="eastAsia"/>
          <w:szCs w:val="21"/>
        </w:rPr>
        <w:t>2</w:t>
      </w:r>
      <w:r w:rsidRPr="00624ADF">
        <w:rPr>
          <w:rFonts w:ascii="微软雅黑" w:eastAsia="微软雅黑" w:hAnsi="微软雅黑"/>
          <w:szCs w:val="21"/>
        </w:rPr>
        <w:t>022</w:t>
      </w:r>
      <w:r w:rsidRPr="00624ADF">
        <w:rPr>
          <w:rFonts w:ascii="微软雅黑" w:eastAsia="微软雅黑" w:hAnsi="微软雅黑" w:hint="eastAsia"/>
          <w:szCs w:val="21"/>
        </w:rPr>
        <w:t>年</w:t>
      </w:r>
      <w:r w:rsidRPr="00624ADF">
        <w:rPr>
          <w:rFonts w:ascii="微软雅黑" w:eastAsia="微软雅黑" w:hAnsi="微软雅黑" w:hint="eastAsia"/>
          <w:szCs w:val="21"/>
          <w:lang w:eastAsia="zh-Hans"/>
        </w:rPr>
        <w:t>第</w:t>
      </w:r>
      <w:r w:rsidRPr="00624ADF">
        <w:rPr>
          <w:rFonts w:ascii="微软雅黑" w:eastAsia="微软雅黑" w:hAnsi="微软雅黑"/>
          <w:szCs w:val="21"/>
          <w:lang w:eastAsia="zh-Hans"/>
        </w:rPr>
        <w:t>22届IAI传鉴国际广告奖</w:t>
      </w:r>
      <w:r w:rsidRPr="00624ADF">
        <w:rPr>
          <w:rFonts w:ascii="微软雅黑" w:eastAsia="微软雅黑" w:hAnsi="微软雅黑" w:hint="eastAsia"/>
          <w:szCs w:val="21"/>
          <w:lang w:eastAsia="zh-Hans"/>
        </w:rPr>
        <w:t xml:space="preserve"> </w:t>
      </w:r>
      <w:r w:rsidRPr="00624ADF">
        <w:rPr>
          <w:rFonts w:ascii="微软雅黑" w:eastAsia="微软雅黑" w:hAnsi="微软雅黑"/>
          <w:szCs w:val="21"/>
          <w:lang w:eastAsia="zh-Hans"/>
        </w:rPr>
        <w:t>品牌整合营销类</w:t>
      </w:r>
      <w:r w:rsidRPr="00624ADF">
        <w:rPr>
          <w:rFonts w:ascii="微软雅黑" w:eastAsia="微软雅黑" w:hAnsi="微软雅黑" w:hint="eastAsia"/>
          <w:szCs w:val="21"/>
          <w:lang w:eastAsia="zh-Hans"/>
        </w:rPr>
        <w:t xml:space="preserve"> </w:t>
      </w:r>
      <w:r w:rsidRPr="00624ADF">
        <w:rPr>
          <w:rFonts w:ascii="微软雅黑" w:eastAsia="微软雅黑" w:hAnsi="微软雅黑"/>
          <w:szCs w:val="21"/>
          <w:lang w:eastAsia="zh-Hans"/>
        </w:rPr>
        <w:t>金奖</w:t>
      </w:r>
    </w:p>
    <w:p w14:paraId="775CC765" w14:textId="77777777" w:rsidR="006B5285" w:rsidRPr="00624ADF" w:rsidRDefault="006B5285" w:rsidP="00624ADF">
      <w:pPr>
        <w:spacing w:line="276" w:lineRule="auto"/>
        <w:rPr>
          <w:rFonts w:ascii="微软雅黑" w:eastAsia="微软雅黑" w:hAnsi="微软雅黑"/>
          <w:szCs w:val="21"/>
          <w:lang w:eastAsia="zh-Hans"/>
        </w:rPr>
      </w:pPr>
      <w:r w:rsidRPr="00624ADF">
        <w:rPr>
          <w:rFonts w:ascii="微软雅黑" w:eastAsia="微软雅黑" w:hAnsi="微软雅黑" w:hint="eastAsia"/>
          <w:szCs w:val="21"/>
        </w:rPr>
        <w:t>2</w:t>
      </w:r>
      <w:r w:rsidRPr="00624ADF">
        <w:rPr>
          <w:rFonts w:ascii="微软雅黑" w:eastAsia="微软雅黑" w:hAnsi="微软雅黑"/>
          <w:szCs w:val="21"/>
        </w:rPr>
        <w:t>022</w:t>
      </w:r>
      <w:r w:rsidRPr="00624ADF">
        <w:rPr>
          <w:rFonts w:ascii="微软雅黑" w:eastAsia="微软雅黑" w:hAnsi="微软雅黑" w:hint="eastAsia"/>
          <w:szCs w:val="21"/>
        </w:rPr>
        <w:t>年</w:t>
      </w:r>
      <w:r w:rsidRPr="00624ADF">
        <w:rPr>
          <w:rFonts w:ascii="微软雅黑" w:eastAsia="微软雅黑" w:hAnsi="微软雅黑" w:hint="eastAsia"/>
          <w:szCs w:val="21"/>
          <w:lang w:eastAsia="zh-Hans"/>
        </w:rPr>
        <w:t>第</w:t>
      </w:r>
      <w:r w:rsidRPr="00624ADF">
        <w:rPr>
          <w:rFonts w:ascii="微软雅黑" w:eastAsia="微软雅黑" w:hAnsi="微软雅黑"/>
          <w:szCs w:val="21"/>
          <w:lang w:eastAsia="zh-Hans"/>
        </w:rPr>
        <w:t>13届虎啸奖</w:t>
      </w:r>
      <w:r w:rsidRPr="00624ADF">
        <w:rPr>
          <w:rFonts w:ascii="微软雅黑" w:eastAsia="微软雅黑" w:hAnsi="微软雅黑" w:hint="eastAsia"/>
          <w:szCs w:val="21"/>
          <w:lang w:eastAsia="zh-Hans"/>
        </w:rPr>
        <w:t xml:space="preserve"> </w:t>
      </w:r>
      <w:r w:rsidRPr="00624ADF">
        <w:rPr>
          <w:rFonts w:ascii="微软雅黑" w:eastAsia="微软雅黑" w:hAnsi="微软雅黑"/>
          <w:szCs w:val="21"/>
          <w:lang w:eastAsia="zh-Hans"/>
        </w:rPr>
        <w:t>酒水品类</w:t>
      </w:r>
      <w:r w:rsidRPr="00624ADF">
        <w:rPr>
          <w:rFonts w:ascii="微软雅黑" w:eastAsia="微软雅黑" w:hAnsi="微软雅黑" w:hint="eastAsia"/>
          <w:szCs w:val="21"/>
          <w:lang w:eastAsia="zh-Hans"/>
        </w:rPr>
        <w:t xml:space="preserve"> </w:t>
      </w:r>
      <w:r w:rsidRPr="00624ADF">
        <w:rPr>
          <w:rFonts w:ascii="微软雅黑" w:eastAsia="微软雅黑" w:hAnsi="微软雅黑"/>
          <w:szCs w:val="21"/>
          <w:lang w:eastAsia="zh-Hans"/>
        </w:rPr>
        <w:t>金奖</w:t>
      </w:r>
    </w:p>
    <w:p w14:paraId="3D5A538F" w14:textId="77777777" w:rsidR="006B5285" w:rsidRPr="00624ADF" w:rsidRDefault="006B5285" w:rsidP="00624ADF">
      <w:pPr>
        <w:spacing w:line="276" w:lineRule="auto"/>
        <w:rPr>
          <w:rFonts w:ascii="微软雅黑" w:eastAsia="微软雅黑" w:hAnsi="微软雅黑"/>
          <w:szCs w:val="21"/>
          <w:lang w:eastAsia="zh-Hans"/>
        </w:rPr>
      </w:pPr>
      <w:r w:rsidRPr="00624ADF">
        <w:rPr>
          <w:rFonts w:ascii="微软雅黑" w:eastAsia="微软雅黑" w:hAnsi="微软雅黑" w:hint="eastAsia"/>
          <w:szCs w:val="21"/>
        </w:rPr>
        <w:t>2</w:t>
      </w:r>
      <w:r w:rsidRPr="00624ADF">
        <w:rPr>
          <w:rFonts w:ascii="微软雅黑" w:eastAsia="微软雅黑" w:hAnsi="微软雅黑"/>
          <w:szCs w:val="21"/>
        </w:rPr>
        <w:t>022</w:t>
      </w:r>
      <w:r w:rsidRPr="00624ADF">
        <w:rPr>
          <w:rFonts w:ascii="微软雅黑" w:eastAsia="微软雅黑" w:hAnsi="微软雅黑" w:hint="eastAsia"/>
          <w:szCs w:val="21"/>
        </w:rPr>
        <w:t>年</w:t>
      </w:r>
      <w:r w:rsidRPr="00624ADF">
        <w:rPr>
          <w:rFonts w:ascii="微软雅黑" w:eastAsia="微软雅黑" w:hAnsi="微软雅黑" w:hint="eastAsia"/>
          <w:szCs w:val="21"/>
          <w:lang w:eastAsia="zh-Hans"/>
        </w:rPr>
        <w:t>第十届</w:t>
      </w:r>
      <w:proofErr w:type="spellStart"/>
      <w:r w:rsidRPr="00624ADF">
        <w:rPr>
          <w:rFonts w:ascii="微软雅黑" w:eastAsia="微软雅黑" w:hAnsi="微软雅黑"/>
          <w:szCs w:val="21"/>
          <w:lang w:eastAsia="zh-Hans"/>
        </w:rPr>
        <w:t>TopDigital</w:t>
      </w:r>
      <w:proofErr w:type="spellEnd"/>
      <w:r w:rsidRPr="00624ADF">
        <w:rPr>
          <w:rFonts w:ascii="微软雅黑" w:eastAsia="微软雅黑" w:hAnsi="微软雅黑"/>
          <w:szCs w:val="21"/>
          <w:lang w:eastAsia="zh-Hans"/>
        </w:rPr>
        <w:t>创新营销奖</w:t>
      </w:r>
      <w:r w:rsidRPr="00624ADF">
        <w:rPr>
          <w:rFonts w:ascii="微软雅黑" w:eastAsia="微软雅黑" w:hAnsi="微软雅黑" w:hint="eastAsia"/>
          <w:szCs w:val="21"/>
          <w:lang w:eastAsia="zh-Hans"/>
        </w:rPr>
        <w:t xml:space="preserve"> 电商营销类 创新营销奖</w:t>
      </w:r>
    </w:p>
    <w:p w14:paraId="4D44595C" w14:textId="77777777" w:rsidR="006B5285" w:rsidRPr="00624ADF" w:rsidRDefault="006B5285" w:rsidP="00624ADF">
      <w:pPr>
        <w:spacing w:line="276" w:lineRule="auto"/>
        <w:rPr>
          <w:rFonts w:ascii="微软雅黑" w:eastAsia="微软雅黑" w:hAnsi="微软雅黑"/>
          <w:szCs w:val="21"/>
          <w:lang w:eastAsia="zh-Hans"/>
        </w:rPr>
      </w:pPr>
      <w:r w:rsidRPr="00624ADF">
        <w:rPr>
          <w:rFonts w:ascii="微软雅黑" w:eastAsia="微软雅黑" w:hAnsi="微软雅黑"/>
          <w:szCs w:val="21"/>
          <w:lang w:eastAsia="zh-Hans"/>
        </w:rPr>
        <w:t>2022上海国际广告奖</w:t>
      </w:r>
      <w:r w:rsidRPr="00624ADF">
        <w:rPr>
          <w:rFonts w:ascii="微软雅黑" w:eastAsia="微软雅黑" w:hAnsi="微软雅黑" w:hint="eastAsia"/>
          <w:szCs w:val="21"/>
          <w:lang w:eastAsia="zh-Hans"/>
        </w:rPr>
        <w:t xml:space="preserve"> 平台型电商 </w:t>
      </w:r>
      <w:r w:rsidRPr="00624ADF">
        <w:rPr>
          <w:rFonts w:ascii="微软雅黑" w:eastAsia="微软雅黑" w:hAnsi="微软雅黑"/>
          <w:szCs w:val="21"/>
          <w:lang w:eastAsia="zh-Hans"/>
        </w:rPr>
        <w:t>金奖</w:t>
      </w:r>
    </w:p>
    <w:p w14:paraId="5224F20B" w14:textId="77777777" w:rsidR="006B5285" w:rsidRPr="00624ADF" w:rsidRDefault="006B5285" w:rsidP="00624ADF">
      <w:pPr>
        <w:spacing w:line="276" w:lineRule="auto"/>
        <w:rPr>
          <w:rFonts w:ascii="微软雅黑" w:eastAsia="微软雅黑" w:hAnsi="微软雅黑"/>
          <w:szCs w:val="21"/>
        </w:rPr>
      </w:pPr>
      <w:r w:rsidRPr="00624ADF">
        <w:rPr>
          <w:rFonts w:ascii="微软雅黑" w:eastAsia="微软雅黑" w:hAnsi="微软雅黑"/>
          <w:szCs w:val="21"/>
          <w:lang w:eastAsia="zh-Hans"/>
        </w:rPr>
        <w:t>2022</w:t>
      </w:r>
      <w:r w:rsidRPr="00624ADF">
        <w:rPr>
          <w:rFonts w:ascii="微软雅黑" w:eastAsia="微软雅黑" w:hAnsi="微软雅黑" w:hint="eastAsia"/>
          <w:szCs w:val="21"/>
          <w:lang w:eastAsia="zh-Hans"/>
        </w:rPr>
        <w:t>年第</w:t>
      </w:r>
      <w:r w:rsidRPr="00624ADF">
        <w:rPr>
          <w:rFonts w:ascii="微软雅黑" w:eastAsia="微软雅黑" w:hAnsi="微软雅黑"/>
          <w:szCs w:val="21"/>
          <w:lang w:eastAsia="zh-Hans"/>
        </w:rPr>
        <w:t>29届中国国际广告节长城奖</w:t>
      </w:r>
      <w:r w:rsidRPr="00624ADF">
        <w:rPr>
          <w:rFonts w:ascii="微软雅黑" w:eastAsia="微软雅黑" w:hAnsi="微软雅黑" w:hint="eastAsia"/>
          <w:szCs w:val="21"/>
        </w:rPr>
        <w:t xml:space="preserve"> 银奖</w:t>
      </w:r>
    </w:p>
    <w:p w14:paraId="6E665EBE" w14:textId="77777777" w:rsidR="006B5285" w:rsidRPr="00624ADF" w:rsidRDefault="006B5285" w:rsidP="00624ADF">
      <w:pPr>
        <w:spacing w:line="276" w:lineRule="auto"/>
        <w:rPr>
          <w:rFonts w:ascii="微软雅黑" w:eastAsia="微软雅黑" w:hAnsi="微软雅黑"/>
          <w:szCs w:val="21"/>
          <w:lang w:eastAsia="zh-Hans"/>
        </w:rPr>
      </w:pPr>
    </w:p>
    <w:p w14:paraId="684D9B8D" w14:textId="77777777" w:rsidR="006B5285" w:rsidRPr="00624ADF" w:rsidRDefault="006B5285" w:rsidP="00624ADF">
      <w:pPr>
        <w:spacing w:line="276" w:lineRule="auto"/>
        <w:rPr>
          <w:rFonts w:ascii="微软雅黑" w:eastAsia="微软雅黑" w:hAnsi="微软雅黑"/>
          <w:b/>
          <w:bCs/>
          <w:szCs w:val="21"/>
          <w:lang w:eastAsia="zh-Hans"/>
        </w:rPr>
      </w:pPr>
      <w:r w:rsidRPr="00624ADF">
        <w:rPr>
          <w:rFonts w:ascii="微软雅黑" w:eastAsia="微软雅黑" w:hAnsi="微软雅黑" w:hint="eastAsia"/>
          <w:b/>
          <w:bCs/>
          <w:szCs w:val="21"/>
          <w:lang w:eastAsia="zh-Hans"/>
        </w:rPr>
        <w:t>Dior Rouge唇膏爆款打造攻略</w:t>
      </w:r>
    </w:p>
    <w:p w14:paraId="04556C3C" w14:textId="77777777" w:rsidR="006B5285" w:rsidRPr="00624ADF" w:rsidRDefault="006B5285" w:rsidP="00624ADF">
      <w:pPr>
        <w:spacing w:line="276" w:lineRule="auto"/>
        <w:rPr>
          <w:rFonts w:ascii="微软雅黑" w:eastAsia="微软雅黑" w:hAnsi="微软雅黑"/>
          <w:szCs w:val="21"/>
          <w:lang w:eastAsia="zh-Hans"/>
        </w:rPr>
      </w:pPr>
      <w:r w:rsidRPr="00624ADF">
        <w:rPr>
          <w:rFonts w:ascii="微软雅黑" w:eastAsia="微软雅黑" w:hAnsi="微软雅黑" w:hint="eastAsia"/>
          <w:szCs w:val="21"/>
          <w:lang w:eastAsia="zh-Hans"/>
        </w:rPr>
        <w:t>Dior Rouge迪奥烈艳蓝金唇膏是Dior彩妆旗下的一款领袖产品。</w:t>
      </w:r>
      <w:r w:rsidRPr="00624ADF">
        <w:rPr>
          <w:rFonts w:ascii="微软雅黑" w:eastAsia="微软雅黑" w:hAnsi="微软雅黑"/>
          <w:szCs w:val="21"/>
          <w:lang w:eastAsia="zh-Hans"/>
        </w:rPr>
        <w:t>是</w:t>
      </w:r>
      <w:r w:rsidRPr="00624ADF">
        <w:rPr>
          <w:rFonts w:ascii="微软雅黑" w:eastAsia="微软雅黑" w:hAnsi="微软雅黑" w:hint="eastAsia"/>
          <w:szCs w:val="21"/>
          <w:lang w:eastAsia="zh-Hans"/>
        </w:rPr>
        <w:t>Dior Rouge999色号更是被</w:t>
      </w:r>
      <w:r w:rsidRPr="00624ADF">
        <w:rPr>
          <w:rFonts w:ascii="微软雅黑" w:eastAsia="微软雅黑" w:hAnsi="微软雅黑" w:hint="eastAsia"/>
          <w:szCs w:val="21"/>
          <w:lang w:eastAsia="zh-Hans"/>
        </w:rPr>
        <w:lastRenderedPageBreak/>
        <w:t>大众誉为传奇色号，在口红界神一般的存在。</w:t>
      </w:r>
      <w:r w:rsidRPr="00624ADF">
        <w:rPr>
          <w:rFonts w:ascii="微软雅黑" w:eastAsia="微软雅黑" w:hAnsi="微软雅黑"/>
          <w:szCs w:val="21"/>
          <w:lang w:eastAsia="zh-Hans"/>
        </w:rPr>
        <w:t>而</w:t>
      </w:r>
      <w:r w:rsidRPr="00624ADF">
        <w:rPr>
          <w:rFonts w:ascii="微软雅黑" w:eastAsia="微软雅黑" w:hAnsi="微软雅黑" w:hint="eastAsia"/>
          <w:szCs w:val="21"/>
          <w:lang w:eastAsia="zh-Hans"/>
        </w:rPr>
        <w:t>在该色号的绝对市场领导力下，产品线中的其他色号如何被更多消费者所看见，成为这条产品线传播中的一大挑战。</w:t>
      </w:r>
    </w:p>
    <w:p w14:paraId="7F5ACF37" w14:textId="5BFF507D" w:rsidR="006B5285" w:rsidRPr="00624ADF" w:rsidRDefault="006B5285" w:rsidP="00624ADF">
      <w:pPr>
        <w:spacing w:before="100" w:beforeAutospacing="1" w:after="100" w:afterAutospacing="1" w:line="276" w:lineRule="auto"/>
        <w:rPr>
          <w:rFonts w:ascii="微软雅黑" w:eastAsia="微软雅黑" w:hAnsi="微软雅黑"/>
          <w:bCs/>
          <w:szCs w:val="21"/>
        </w:rPr>
      </w:pPr>
      <w:r w:rsidRPr="00624ADF">
        <w:rPr>
          <w:rFonts w:ascii="微软雅黑" w:eastAsia="微软雅黑" w:hAnsi="微软雅黑"/>
          <w:noProof/>
          <w:szCs w:val="21"/>
        </w:rPr>
        <w:drawing>
          <wp:inline distT="0" distB="0" distL="0" distR="0" wp14:anchorId="5DF18A64" wp14:editId="16571697">
            <wp:extent cx="4985668" cy="2804569"/>
            <wp:effectExtent l="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2"/>
                    <a:stretch>
                      <a:fillRect/>
                    </a:stretch>
                  </pic:blipFill>
                  <pic:spPr>
                    <a:xfrm>
                      <a:off x="0" y="0"/>
                      <a:ext cx="5010517" cy="2818547"/>
                    </a:xfrm>
                    <a:prstGeom prst="rect">
                      <a:avLst/>
                    </a:prstGeom>
                  </pic:spPr>
                </pic:pic>
              </a:graphicData>
            </a:graphic>
          </wp:inline>
        </w:drawing>
      </w:r>
    </w:p>
    <w:p w14:paraId="651B1CD1" w14:textId="77777777" w:rsidR="006B5285" w:rsidRPr="00624ADF" w:rsidRDefault="006B5285" w:rsidP="00624ADF">
      <w:pPr>
        <w:spacing w:line="276" w:lineRule="auto"/>
        <w:rPr>
          <w:rFonts w:ascii="微软雅黑" w:eastAsia="微软雅黑" w:hAnsi="微软雅黑"/>
          <w:szCs w:val="21"/>
          <w:lang w:eastAsia="zh-Hans"/>
        </w:rPr>
      </w:pPr>
      <w:r w:rsidRPr="00624ADF">
        <w:rPr>
          <w:rFonts w:ascii="微软雅黑" w:eastAsia="微软雅黑" w:hAnsi="微软雅黑" w:hint="eastAsia"/>
          <w:szCs w:val="21"/>
          <w:lang w:eastAsia="zh-Hans"/>
        </w:rPr>
        <w:t>在传播中，我们选择贯穿用户【种草-决策-拔草】全链路对用户消费行为有超高影响力的小红书平台，通过优化“先定后测”的传播种草模式，打造</w:t>
      </w:r>
      <w:r w:rsidRPr="00624ADF">
        <w:rPr>
          <w:rFonts w:ascii="微软雅黑" w:eastAsia="微软雅黑" w:hAnsi="微软雅黑"/>
          <w:szCs w:val="21"/>
          <w:lang w:eastAsia="zh-Hans"/>
        </w:rPr>
        <w:t>B2K2C模式，</w:t>
      </w:r>
      <w:r w:rsidRPr="00624ADF">
        <w:rPr>
          <w:rFonts w:ascii="微软雅黑" w:eastAsia="微软雅黑" w:hAnsi="微软雅黑" w:hint="eastAsia"/>
          <w:szCs w:val="21"/>
          <w:lang w:eastAsia="zh-Hans"/>
        </w:rPr>
        <w:t>通过平台、博主、品牌三方共创的的模式。前置激活KOL的决策价值，打开小红书真正的流量密码，让Dior Rouge</w:t>
      </w:r>
      <w:r w:rsidRPr="00624ADF">
        <w:rPr>
          <w:rFonts w:ascii="微软雅黑" w:eastAsia="微软雅黑" w:hAnsi="微软雅黑"/>
          <w:szCs w:val="21"/>
          <w:lang w:eastAsia="zh-Hans"/>
        </w:rPr>
        <w:t>720色号在短短一周</w:t>
      </w:r>
      <w:r w:rsidRPr="00624ADF">
        <w:rPr>
          <w:rFonts w:ascii="微软雅黑" w:eastAsia="微软雅黑" w:hAnsi="微软雅黑" w:hint="eastAsia"/>
          <w:szCs w:val="21"/>
          <w:lang w:eastAsia="zh-Hans"/>
        </w:rPr>
        <w:t>内成为继经典王炸999后第二爆款色号，拿下小红书唇膏秋冬色号之王，店铺上新一周内</w:t>
      </w:r>
      <w:r w:rsidRPr="00624ADF">
        <w:rPr>
          <w:rFonts w:ascii="微软雅黑" w:eastAsia="微软雅黑" w:hAnsi="微软雅黑" w:hint="eastAsia"/>
          <w:szCs w:val="21"/>
        </w:rPr>
        <w:t>7</w:t>
      </w:r>
      <w:r w:rsidRPr="00624ADF">
        <w:rPr>
          <w:rFonts w:ascii="微软雅黑" w:eastAsia="微软雅黑" w:hAnsi="微软雅黑"/>
          <w:szCs w:val="21"/>
        </w:rPr>
        <w:t>20</w:t>
      </w:r>
      <w:r w:rsidRPr="00624ADF">
        <w:rPr>
          <w:rFonts w:ascii="微软雅黑" w:eastAsia="微软雅黑" w:hAnsi="微软雅黑" w:hint="eastAsia"/>
          <w:szCs w:val="21"/>
        </w:rPr>
        <w:t>色号</w:t>
      </w:r>
      <w:r w:rsidRPr="00624ADF">
        <w:rPr>
          <w:rFonts w:ascii="微软雅黑" w:eastAsia="微软雅黑" w:hAnsi="微软雅黑" w:hint="eastAsia"/>
          <w:szCs w:val="21"/>
          <w:lang w:eastAsia="zh-Hans"/>
        </w:rPr>
        <w:t>全数售罄，帮助品牌在有限的预算下，凭借小红书单一平台的精准投放，拿下远超预期的营销效果，该案例更被小红书多次拿来做经典案例分享，引领奢侈美妆种草先河。</w:t>
      </w:r>
    </w:p>
    <w:p w14:paraId="5247FDD2" w14:textId="77777777" w:rsidR="006B5285" w:rsidRPr="00624ADF" w:rsidRDefault="006B5285" w:rsidP="00624ADF">
      <w:pPr>
        <w:spacing w:line="276" w:lineRule="auto"/>
        <w:rPr>
          <w:rFonts w:ascii="微软雅黑" w:eastAsia="微软雅黑" w:hAnsi="微软雅黑"/>
          <w:szCs w:val="21"/>
          <w:lang w:eastAsia="zh-Hans"/>
        </w:rPr>
      </w:pPr>
      <w:r w:rsidRPr="00624ADF">
        <w:rPr>
          <w:rFonts w:ascii="微软雅黑" w:eastAsia="微软雅黑" w:hAnsi="微软雅黑"/>
          <w:noProof/>
          <w:szCs w:val="21"/>
        </w:rPr>
        <w:drawing>
          <wp:inline distT="0" distB="0" distL="0" distR="0" wp14:anchorId="026124B7" wp14:editId="3C90BD05">
            <wp:extent cx="5047078" cy="2806700"/>
            <wp:effectExtent l="0" t="0" r="0" b="0"/>
            <wp:docPr id="4" name="图片 6">
              <a:extLst xmlns:a="http://schemas.openxmlformats.org/drawingml/2006/main">
                <a:ext uri="{FF2B5EF4-FFF2-40B4-BE49-F238E27FC236}">
                  <a16:creationId xmlns:a16="http://schemas.microsoft.com/office/drawing/2014/main" id="{9F780938-2262-46C6-84C6-9F41F9DC79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9F780938-2262-46C6-84C6-9F41F9DC7975}"/>
                        </a:ext>
                      </a:extLst>
                    </pic:cNvPr>
                    <pic:cNvPicPr>
                      <a:picLocks noChangeAspect="1"/>
                    </pic:cNvPicPr>
                  </pic:nvPicPr>
                  <pic:blipFill rotWithShape="1">
                    <a:blip r:embed="rId13"/>
                    <a:srcRect t="5394"/>
                    <a:stretch/>
                  </pic:blipFill>
                  <pic:spPr>
                    <a:xfrm>
                      <a:off x="0" y="0"/>
                      <a:ext cx="5101828" cy="2837147"/>
                    </a:xfrm>
                    <a:prstGeom prst="rect">
                      <a:avLst/>
                    </a:prstGeom>
                  </pic:spPr>
                </pic:pic>
              </a:graphicData>
            </a:graphic>
          </wp:inline>
        </w:drawing>
      </w:r>
    </w:p>
    <w:p w14:paraId="2EE14625" w14:textId="77777777" w:rsidR="006B5285" w:rsidRPr="00624ADF" w:rsidRDefault="006B5285" w:rsidP="00624ADF">
      <w:pPr>
        <w:spacing w:line="276" w:lineRule="auto"/>
        <w:rPr>
          <w:rFonts w:ascii="微软雅黑" w:eastAsia="微软雅黑" w:hAnsi="微软雅黑"/>
          <w:szCs w:val="21"/>
          <w:lang w:eastAsia="zh-Hans"/>
        </w:rPr>
      </w:pPr>
      <w:r w:rsidRPr="00624ADF">
        <w:rPr>
          <w:rFonts w:ascii="微软雅黑" w:eastAsia="微软雅黑" w:hAnsi="微软雅黑" w:hint="eastAsia"/>
          <w:szCs w:val="21"/>
          <w:lang w:eastAsia="zh-Hans"/>
        </w:rPr>
        <w:t>该案例在</w:t>
      </w:r>
      <w:r w:rsidRPr="00624ADF">
        <w:rPr>
          <w:rFonts w:ascii="微软雅黑" w:eastAsia="微软雅黑" w:hAnsi="微软雅黑" w:hint="eastAsia"/>
          <w:szCs w:val="21"/>
        </w:rPr>
        <w:t>2</w:t>
      </w:r>
      <w:r w:rsidRPr="00624ADF">
        <w:rPr>
          <w:rFonts w:ascii="微软雅黑" w:eastAsia="微软雅黑" w:hAnsi="微软雅黑"/>
          <w:szCs w:val="21"/>
        </w:rPr>
        <w:t>022</w:t>
      </w:r>
      <w:r w:rsidRPr="00624ADF">
        <w:rPr>
          <w:rFonts w:ascii="微软雅黑" w:eastAsia="微软雅黑" w:hAnsi="微软雅黑" w:hint="eastAsia"/>
          <w:szCs w:val="21"/>
          <w:lang w:eastAsia="zh-Hans"/>
        </w:rPr>
        <w:t>本年度</w:t>
      </w:r>
      <w:r w:rsidRPr="00624ADF">
        <w:rPr>
          <w:rFonts w:ascii="微软雅黑" w:eastAsia="微软雅黑" w:hAnsi="微软雅黑" w:hint="eastAsia"/>
          <w:szCs w:val="21"/>
        </w:rPr>
        <w:t>获得</w:t>
      </w:r>
      <w:r w:rsidRPr="00624ADF">
        <w:rPr>
          <w:rFonts w:ascii="微软雅黑" w:eastAsia="微软雅黑" w:hAnsi="微软雅黑" w:hint="eastAsia"/>
          <w:szCs w:val="21"/>
          <w:lang w:eastAsia="zh-Hans"/>
        </w:rPr>
        <w:t>：</w:t>
      </w:r>
    </w:p>
    <w:p w14:paraId="134CBFA7" w14:textId="75F5380A" w:rsidR="006B5285" w:rsidRPr="00624ADF" w:rsidRDefault="006B5285" w:rsidP="00624ADF">
      <w:pPr>
        <w:spacing w:line="276" w:lineRule="auto"/>
        <w:rPr>
          <w:rFonts w:ascii="微软雅黑" w:eastAsia="微软雅黑" w:hAnsi="微软雅黑"/>
          <w:szCs w:val="21"/>
          <w:lang w:eastAsia="zh-Hans"/>
        </w:rPr>
      </w:pPr>
      <w:r w:rsidRPr="00624ADF">
        <w:rPr>
          <w:rFonts w:ascii="微软雅黑" w:eastAsia="微软雅黑" w:hAnsi="微软雅黑" w:hint="eastAsia"/>
          <w:szCs w:val="21"/>
        </w:rPr>
        <w:t>2</w:t>
      </w:r>
      <w:r w:rsidRPr="00624ADF">
        <w:rPr>
          <w:rFonts w:ascii="微软雅黑" w:eastAsia="微软雅黑" w:hAnsi="微软雅黑"/>
          <w:szCs w:val="21"/>
        </w:rPr>
        <w:t>022</w:t>
      </w:r>
      <w:r w:rsidRPr="00624ADF">
        <w:rPr>
          <w:rFonts w:ascii="微软雅黑" w:eastAsia="微软雅黑" w:hAnsi="微软雅黑" w:hint="eastAsia"/>
          <w:szCs w:val="21"/>
        </w:rPr>
        <w:t>年</w:t>
      </w:r>
      <w:r w:rsidRPr="00624ADF">
        <w:rPr>
          <w:rFonts w:ascii="微软雅黑" w:eastAsia="微软雅黑" w:hAnsi="微软雅黑" w:hint="eastAsia"/>
          <w:szCs w:val="21"/>
          <w:lang w:eastAsia="zh-Hans"/>
        </w:rPr>
        <w:t>第</w:t>
      </w:r>
      <w:r w:rsidRPr="00624ADF">
        <w:rPr>
          <w:rFonts w:ascii="微软雅黑" w:eastAsia="微软雅黑" w:hAnsi="微软雅黑" w:hint="eastAsia"/>
          <w:szCs w:val="21"/>
        </w:rPr>
        <w:t>8届</w:t>
      </w:r>
      <w:r w:rsidRPr="00624ADF">
        <w:rPr>
          <w:rFonts w:ascii="微软雅黑" w:eastAsia="微软雅黑" w:hAnsi="微软雅黑"/>
          <w:szCs w:val="21"/>
          <w:lang w:eastAsia="zh-Hans"/>
        </w:rPr>
        <w:t>TMA移动营销大奖</w:t>
      </w:r>
      <w:r w:rsidRPr="00624ADF">
        <w:rPr>
          <w:rFonts w:ascii="微软雅黑" w:eastAsia="微软雅黑" w:hAnsi="微软雅黑" w:hint="eastAsia"/>
          <w:szCs w:val="21"/>
          <w:lang w:eastAsia="zh-Hans"/>
        </w:rPr>
        <w:t xml:space="preserve"> </w:t>
      </w:r>
      <w:r w:rsidRPr="00624ADF">
        <w:rPr>
          <w:rFonts w:ascii="微软雅黑" w:eastAsia="微软雅黑" w:hAnsi="微软雅黑"/>
          <w:szCs w:val="21"/>
          <w:lang w:eastAsia="zh-Hans"/>
        </w:rPr>
        <w:t>电商营销类</w:t>
      </w:r>
      <w:r w:rsidRPr="00624ADF">
        <w:rPr>
          <w:rFonts w:ascii="微软雅黑" w:eastAsia="微软雅黑" w:hAnsi="微软雅黑" w:hint="eastAsia"/>
          <w:szCs w:val="21"/>
          <w:lang w:eastAsia="zh-Hans"/>
        </w:rPr>
        <w:t xml:space="preserve"> 银奖</w:t>
      </w:r>
    </w:p>
    <w:p w14:paraId="5B73D476" w14:textId="05AAA463" w:rsidR="006B5285" w:rsidRPr="00624ADF" w:rsidRDefault="006B5285" w:rsidP="00624ADF">
      <w:pPr>
        <w:spacing w:line="276" w:lineRule="auto"/>
        <w:rPr>
          <w:rFonts w:ascii="微软雅黑" w:eastAsia="微软雅黑" w:hAnsi="微软雅黑"/>
          <w:szCs w:val="21"/>
          <w:lang w:eastAsia="zh-Hans"/>
        </w:rPr>
      </w:pPr>
    </w:p>
    <w:p w14:paraId="7E71248E" w14:textId="77777777" w:rsidR="006B5285" w:rsidRPr="00624ADF" w:rsidRDefault="006B5285" w:rsidP="00624ADF">
      <w:pPr>
        <w:spacing w:line="276" w:lineRule="auto"/>
        <w:rPr>
          <w:rFonts w:ascii="微软雅黑" w:eastAsia="微软雅黑" w:hAnsi="微软雅黑"/>
          <w:szCs w:val="21"/>
          <w:lang w:eastAsia="zh-Hans"/>
        </w:rPr>
      </w:pPr>
    </w:p>
    <w:p w14:paraId="6CBFBF79" w14:textId="77777777" w:rsidR="006B5285" w:rsidRPr="00624ADF" w:rsidRDefault="006B5285" w:rsidP="00624ADF">
      <w:pPr>
        <w:spacing w:before="100" w:beforeAutospacing="1" w:after="100" w:afterAutospacing="1" w:line="276" w:lineRule="auto"/>
        <w:rPr>
          <w:rFonts w:ascii="微软雅黑" w:eastAsia="微软雅黑" w:hAnsi="微软雅黑"/>
          <w:bCs/>
          <w:szCs w:val="21"/>
        </w:rPr>
      </w:pPr>
    </w:p>
    <w:p w14:paraId="745CD29D" w14:textId="5D76F1CE" w:rsidR="00624ADF" w:rsidRDefault="00624ADF" w:rsidP="00624ADF">
      <w:pPr>
        <w:spacing w:before="100" w:beforeAutospacing="1" w:after="100" w:afterAutospacing="1" w:line="276" w:lineRule="auto"/>
        <w:textAlignment w:val="baseline"/>
        <w:rPr>
          <w:rFonts w:ascii="微软雅黑" w:eastAsia="微软雅黑" w:hAnsi="微软雅黑" w:cs="宋体"/>
          <w:b/>
          <w:color w:val="000000" w:themeColor="text1"/>
          <w:kern w:val="0"/>
          <w:szCs w:val="21"/>
        </w:rPr>
      </w:pPr>
      <w:r w:rsidRPr="00624ADF">
        <w:rPr>
          <w:rFonts w:ascii="微软雅黑" w:eastAsia="微软雅黑" w:hAnsi="微软雅黑" w:cs="宋体" w:hint="eastAsia"/>
          <w:b/>
          <w:color w:val="C79E5B"/>
          <w:kern w:val="0"/>
          <w:sz w:val="30"/>
          <w:szCs w:val="30"/>
        </w:rPr>
        <w:t>2</w:t>
      </w:r>
      <w:r w:rsidRPr="00624ADF">
        <w:rPr>
          <w:rFonts w:ascii="微软雅黑" w:eastAsia="微软雅黑" w:hAnsi="微软雅黑" w:cs="宋体"/>
          <w:b/>
          <w:color w:val="C79E5B"/>
          <w:kern w:val="0"/>
          <w:sz w:val="30"/>
          <w:szCs w:val="30"/>
        </w:rPr>
        <w:t>022</w:t>
      </w:r>
      <w:r w:rsidRPr="00624ADF">
        <w:rPr>
          <w:rFonts w:ascii="微软雅黑" w:eastAsia="微软雅黑" w:hAnsi="微软雅黑" w:cs="宋体" w:hint="eastAsia"/>
          <w:b/>
          <w:color w:val="C79E5B"/>
          <w:kern w:val="0"/>
          <w:sz w:val="30"/>
          <w:szCs w:val="30"/>
        </w:rPr>
        <w:t>年度</w:t>
      </w:r>
      <w:r w:rsidR="00EB404E" w:rsidRPr="00624ADF">
        <w:rPr>
          <w:rFonts w:ascii="微软雅黑" w:eastAsia="微软雅黑" w:hAnsi="微软雅黑" w:cs="宋体" w:hint="eastAsia"/>
          <w:b/>
          <w:color w:val="C79E5B"/>
          <w:kern w:val="0"/>
          <w:sz w:val="30"/>
          <w:szCs w:val="30"/>
        </w:rPr>
        <w:t>服务的主要客户</w:t>
      </w:r>
    </w:p>
    <w:p w14:paraId="6130BDB5" w14:textId="079B857D" w:rsidR="00856CE0" w:rsidRPr="00624ADF" w:rsidRDefault="00856CE0" w:rsidP="00624ADF">
      <w:pPr>
        <w:pStyle w:val="ab"/>
        <w:numPr>
          <w:ilvl w:val="0"/>
          <w:numId w:val="20"/>
        </w:numPr>
        <w:spacing w:before="100" w:beforeAutospacing="1" w:after="100" w:afterAutospacing="1" w:line="276" w:lineRule="auto"/>
        <w:ind w:firstLineChars="0"/>
        <w:textAlignment w:val="baseline"/>
        <w:rPr>
          <w:rFonts w:ascii="微软雅黑" w:eastAsia="微软雅黑" w:hAnsi="微软雅黑" w:cs="宋体"/>
          <w:bCs/>
          <w:color w:val="000000" w:themeColor="text1"/>
          <w:kern w:val="0"/>
          <w:szCs w:val="21"/>
        </w:rPr>
      </w:pPr>
      <w:r w:rsidRPr="00624ADF">
        <w:rPr>
          <w:rFonts w:ascii="微软雅黑" w:eastAsia="微软雅黑" w:hAnsi="微软雅黑" w:cs="宋体" w:hint="eastAsia"/>
          <w:b/>
          <w:color w:val="000000" w:themeColor="text1"/>
          <w:kern w:val="0"/>
          <w:szCs w:val="21"/>
        </w:rPr>
        <w:t>美妆类：</w:t>
      </w:r>
      <w:r w:rsidRPr="00624ADF">
        <w:rPr>
          <w:rFonts w:ascii="微软雅黑" w:eastAsia="微软雅黑" w:hAnsi="微软雅黑" w:cs="宋体" w:hint="eastAsia"/>
          <w:bCs/>
          <w:color w:val="000000" w:themeColor="text1"/>
          <w:kern w:val="0"/>
          <w:szCs w:val="21"/>
        </w:rPr>
        <w:t>迪奥（LVMH）、雪花秀(爱茉莉集团)、梦妆（爱茉莉集团）、悦诗风吟（爱茉莉集团）、兰芝（爱茉莉集团）、雅芳（Natura &amp;Co）、</w:t>
      </w:r>
      <w:r w:rsidR="00624ADF" w:rsidRPr="00624ADF">
        <w:rPr>
          <w:rFonts w:ascii="微软雅黑" w:eastAsia="微软雅黑" w:hAnsi="微软雅黑" w:cs="Arial"/>
          <w:bCs/>
          <w:color w:val="000000" w:themeColor="text1"/>
          <w:szCs w:val="21"/>
          <w:shd w:val="clear" w:color="auto" w:fill="FFFFFF"/>
        </w:rPr>
        <w:t>瑞蓝·定采</w:t>
      </w:r>
      <w:r w:rsidRPr="00624ADF">
        <w:rPr>
          <w:rFonts w:ascii="微软雅黑" w:eastAsia="微软雅黑" w:hAnsi="微软雅黑" w:cs="宋体" w:hint="eastAsia"/>
          <w:bCs/>
          <w:color w:val="000000" w:themeColor="text1"/>
          <w:kern w:val="0"/>
          <w:szCs w:val="21"/>
        </w:rPr>
        <w:t>（高德美集团）</w:t>
      </w:r>
      <w:r w:rsidR="00624ADF" w:rsidRPr="00624ADF">
        <w:rPr>
          <w:rFonts w:ascii="微软雅黑" w:eastAsia="微软雅黑" w:hAnsi="微软雅黑" w:cs="宋体" w:hint="eastAsia"/>
          <w:bCs/>
          <w:color w:val="000000" w:themeColor="text1"/>
          <w:kern w:val="0"/>
          <w:szCs w:val="21"/>
        </w:rPr>
        <w:t>、欧莱雅（欧莱雅集团）</w:t>
      </w:r>
    </w:p>
    <w:p w14:paraId="2161DB0C" w14:textId="5B8654FB" w:rsidR="00856CE0" w:rsidRPr="00624ADF" w:rsidRDefault="00624ADF" w:rsidP="00624ADF">
      <w:pPr>
        <w:pStyle w:val="ab"/>
        <w:numPr>
          <w:ilvl w:val="0"/>
          <w:numId w:val="20"/>
        </w:numPr>
        <w:spacing w:before="100" w:beforeAutospacing="1" w:after="100" w:afterAutospacing="1" w:line="276" w:lineRule="auto"/>
        <w:ind w:firstLineChars="0"/>
        <w:textAlignment w:val="baseline"/>
        <w:rPr>
          <w:rFonts w:ascii="微软雅黑" w:eastAsia="微软雅黑" w:hAnsi="微软雅黑" w:cs="宋体"/>
          <w:bCs/>
          <w:color w:val="000000" w:themeColor="text1"/>
          <w:kern w:val="0"/>
          <w:szCs w:val="21"/>
        </w:rPr>
      </w:pPr>
      <w:r w:rsidRPr="00624ADF">
        <w:rPr>
          <w:rFonts w:ascii="微软雅黑" w:eastAsia="微软雅黑" w:hAnsi="微软雅黑" w:cs="宋体" w:hint="eastAsia"/>
          <w:b/>
          <w:color w:val="000000" w:themeColor="text1"/>
          <w:kern w:val="0"/>
          <w:szCs w:val="21"/>
        </w:rPr>
        <w:t>个护</w:t>
      </w:r>
      <w:r w:rsidR="00856CE0" w:rsidRPr="00624ADF">
        <w:rPr>
          <w:rFonts w:ascii="微软雅黑" w:eastAsia="微软雅黑" w:hAnsi="微软雅黑" w:cs="宋体" w:hint="eastAsia"/>
          <w:b/>
          <w:color w:val="000000" w:themeColor="text1"/>
          <w:kern w:val="0"/>
          <w:szCs w:val="21"/>
        </w:rPr>
        <w:t>类</w:t>
      </w:r>
      <w:r w:rsidR="00856CE0" w:rsidRPr="00624ADF">
        <w:rPr>
          <w:rFonts w:ascii="微软雅黑" w:eastAsia="微软雅黑" w:hAnsi="微软雅黑" w:cs="宋体" w:hint="eastAsia"/>
          <w:bCs/>
          <w:color w:val="000000" w:themeColor="text1"/>
          <w:kern w:val="0"/>
          <w:szCs w:val="21"/>
        </w:rPr>
        <w:t>：</w:t>
      </w:r>
      <w:r w:rsidRPr="00624ADF">
        <w:rPr>
          <w:rFonts w:ascii="微软雅黑" w:eastAsia="微软雅黑" w:hAnsi="微软雅黑" w:cs="宋体" w:hint="eastAsia"/>
          <w:bCs/>
          <w:color w:val="000000" w:themeColor="text1"/>
          <w:kern w:val="0"/>
          <w:szCs w:val="21"/>
        </w:rPr>
        <w:t>妮维雅、美涛、优色林（拜尔斯道夫集团）、</w:t>
      </w:r>
      <w:r w:rsidR="00856CE0" w:rsidRPr="00624ADF">
        <w:rPr>
          <w:rFonts w:ascii="微软雅黑" w:eastAsia="微软雅黑" w:hAnsi="微软雅黑" w:cs="宋体" w:hint="eastAsia"/>
          <w:bCs/>
          <w:color w:val="000000" w:themeColor="text1"/>
          <w:kern w:val="0"/>
          <w:szCs w:val="21"/>
        </w:rPr>
        <w:t>可悠然（资生堂集团）、舒适达（GSK中国）、吕洗发（爱茉莉集团）、施华蔻（汉高集团）、七度空间</w:t>
      </w:r>
      <w:r w:rsidRPr="00624ADF">
        <w:rPr>
          <w:rFonts w:ascii="微软雅黑" w:eastAsia="微软雅黑" w:hAnsi="微软雅黑" w:cs="宋体" w:hint="eastAsia"/>
          <w:bCs/>
          <w:color w:val="000000" w:themeColor="text1"/>
          <w:kern w:val="0"/>
          <w:szCs w:val="21"/>
        </w:rPr>
        <w:t>、心相印</w:t>
      </w:r>
      <w:r w:rsidR="00856CE0" w:rsidRPr="00624ADF">
        <w:rPr>
          <w:rFonts w:ascii="微软雅黑" w:eastAsia="微软雅黑" w:hAnsi="微软雅黑" w:cs="宋体" w:hint="eastAsia"/>
          <w:bCs/>
          <w:color w:val="000000" w:themeColor="text1"/>
          <w:kern w:val="0"/>
          <w:szCs w:val="21"/>
        </w:rPr>
        <w:t>（恒安集团）</w:t>
      </w:r>
      <w:r w:rsidRPr="00624ADF">
        <w:rPr>
          <w:rFonts w:ascii="微软雅黑" w:eastAsia="微软雅黑" w:hAnsi="微软雅黑" w:cs="宋体" w:hint="eastAsia"/>
          <w:bCs/>
          <w:color w:val="000000" w:themeColor="text1"/>
          <w:kern w:val="0"/>
          <w:szCs w:val="21"/>
        </w:rPr>
        <w:t>、丝蕴（汉高集团）</w:t>
      </w:r>
    </w:p>
    <w:p w14:paraId="7238FD9B" w14:textId="37973101" w:rsidR="00856CE0" w:rsidRPr="00624ADF" w:rsidRDefault="00856CE0" w:rsidP="00624ADF">
      <w:pPr>
        <w:pStyle w:val="ab"/>
        <w:numPr>
          <w:ilvl w:val="0"/>
          <w:numId w:val="20"/>
        </w:numPr>
        <w:spacing w:before="100" w:beforeAutospacing="1" w:after="100" w:afterAutospacing="1" w:line="276" w:lineRule="auto"/>
        <w:ind w:firstLineChars="0"/>
        <w:textAlignment w:val="baseline"/>
        <w:rPr>
          <w:rFonts w:ascii="微软雅黑" w:eastAsia="微软雅黑" w:hAnsi="微软雅黑" w:cs="宋体"/>
          <w:bCs/>
          <w:color w:val="000000" w:themeColor="text1"/>
          <w:kern w:val="0"/>
          <w:szCs w:val="21"/>
        </w:rPr>
      </w:pPr>
      <w:r w:rsidRPr="00624ADF">
        <w:rPr>
          <w:rFonts w:ascii="微软雅黑" w:eastAsia="微软雅黑" w:hAnsi="微软雅黑" w:cs="宋体" w:hint="eastAsia"/>
          <w:b/>
          <w:color w:val="000000" w:themeColor="text1"/>
          <w:kern w:val="0"/>
          <w:szCs w:val="21"/>
        </w:rPr>
        <w:t>大健康、食品、饮料：</w:t>
      </w:r>
      <w:r w:rsidRPr="00624ADF">
        <w:rPr>
          <w:rFonts w:ascii="微软雅黑" w:eastAsia="微软雅黑" w:hAnsi="微软雅黑" w:cs="宋体" w:hint="eastAsia"/>
          <w:bCs/>
          <w:color w:val="000000" w:themeColor="text1"/>
          <w:kern w:val="0"/>
          <w:szCs w:val="21"/>
        </w:rPr>
        <w:t>钙尔奇、善存</w:t>
      </w:r>
      <w:r w:rsidR="00624ADF" w:rsidRPr="00624ADF">
        <w:rPr>
          <w:rFonts w:ascii="微软雅黑" w:eastAsia="微软雅黑" w:hAnsi="微软雅黑" w:cs="宋体" w:hint="eastAsia"/>
          <w:bCs/>
          <w:color w:val="000000" w:themeColor="text1"/>
          <w:kern w:val="0"/>
          <w:szCs w:val="21"/>
        </w:rPr>
        <w:t>、保丽净</w:t>
      </w:r>
      <w:r w:rsidRPr="00624ADF">
        <w:rPr>
          <w:rFonts w:ascii="微软雅黑" w:eastAsia="微软雅黑" w:hAnsi="微软雅黑" w:cs="宋体" w:hint="eastAsia"/>
          <w:bCs/>
          <w:color w:val="000000" w:themeColor="text1"/>
          <w:kern w:val="0"/>
          <w:szCs w:val="21"/>
        </w:rPr>
        <w:t>（GSK中国）、JOHNNIE WALKER(帝亚吉欧)、桂格（百事食品）</w:t>
      </w:r>
    </w:p>
    <w:p w14:paraId="0F661F65" w14:textId="028121A4" w:rsidR="00856CE0" w:rsidRPr="00624ADF" w:rsidRDefault="00856CE0" w:rsidP="00624ADF">
      <w:pPr>
        <w:pStyle w:val="ab"/>
        <w:numPr>
          <w:ilvl w:val="0"/>
          <w:numId w:val="20"/>
        </w:numPr>
        <w:spacing w:before="100" w:beforeAutospacing="1" w:after="100" w:afterAutospacing="1" w:line="276" w:lineRule="auto"/>
        <w:ind w:firstLineChars="0"/>
        <w:textAlignment w:val="baseline"/>
        <w:rPr>
          <w:rFonts w:ascii="微软雅黑" w:eastAsia="微软雅黑" w:hAnsi="微软雅黑" w:cs="宋体"/>
          <w:bCs/>
          <w:color w:val="000000" w:themeColor="text1"/>
          <w:kern w:val="0"/>
          <w:szCs w:val="21"/>
        </w:rPr>
      </w:pPr>
      <w:r w:rsidRPr="00624ADF">
        <w:rPr>
          <w:rFonts w:ascii="微软雅黑" w:eastAsia="微软雅黑" w:hAnsi="微软雅黑" w:cs="宋体" w:hint="eastAsia"/>
          <w:b/>
          <w:color w:val="000000" w:themeColor="text1"/>
          <w:kern w:val="0"/>
          <w:szCs w:val="21"/>
        </w:rPr>
        <w:t>服饰类：</w:t>
      </w:r>
      <w:r w:rsidR="00624ADF" w:rsidRPr="00624ADF">
        <w:rPr>
          <w:rFonts w:ascii="微软雅黑" w:eastAsia="微软雅黑" w:hAnsi="微软雅黑" w:cs="宋体" w:hint="eastAsia"/>
          <w:bCs/>
          <w:color w:val="000000" w:themeColor="text1"/>
          <w:kern w:val="0"/>
          <w:szCs w:val="21"/>
        </w:rPr>
        <w:t xml:space="preserve">Under </w:t>
      </w:r>
      <w:proofErr w:type="spellStart"/>
      <w:r w:rsidR="00624ADF" w:rsidRPr="00624ADF">
        <w:rPr>
          <w:rFonts w:ascii="微软雅黑" w:eastAsia="微软雅黑" w:hAnsi="微软雅黑" w:cs="宋体" w:hint="eastAsia"/>
          <w:bCs/>
          <w:color w:val="000000" w:themeColor="text1"/>
          <w:kern w:val="0"/>
          <w:szCs w:val="21"/>
        </w:rPr>
        <w:t>Armour</w:t>
      </w:r>
      <w:proofErr w:type="spellEnd"/>
      <w:r w:rsidR="00624ADF" w:rsidRPr="00624ADF">
        <w:rPr>
          <w:rFonts w:ascii="微软雅黑" w:eastAsia="微软雅黑" w:hAnsi="微软雅黑" w:cs="宋体" w:hint="eastAsia"/>
          <w:bCs/>
          <w:color w:val="000000" w:themeColor="text1"/>
          <w:kern w:val="0"/>
          <w:szCs w:val="21"/>
        </w:rPr>
        <w:t>安德玛、NIKE、</w:t>
      </w:r>
      <w:proofErr w:type="spellStart"/>
      <w:r w:rsidR="00624ADF" w:rsidRPr="00624ADF">
        <w:rPr>
          <w:rFonts w:ascii="微软雅黑" w:eastAsia="微软雅黑" w:hAnsi="微软雅黑" w:cs="宋体" w:hint="eastAsia"/>
          <w:bCs/>
          <w:color w:val="000000" w:themeColor="text1"/>
          <w:kern w:val="0"/>
          <w:szCs w:val="21"/>
        </w:rPr>
        <w:t>Ubras</w:t>
      </w:r>
      <w:proofErr w:type="spellEnd"/>
    </w:p>
    <w:p w14:paraId="401C24E6" w14:textId="222A522C" w:rsidR="006B5285" w:rsidRPr="00624ADF" w:rsidRDefault="00856CE0" w:rsidP="00624ADF">
      <w:pPr>
        <w:pStyle w:val="ab"/>
        <w:numPr>
          <w:ilvl w:val="0"/>
          <w:numId w:val="20"/>
        </w:numPr>
        <w:spacing w:before="100" w:beforeAutospacing="1" w:after="100" w:afterAutospacing="1" w:line="276" w:lineRule="auto"/>
        <w:ind w:firstLineChars="0"/>
        <w:textAlignment w:val="baseline"/>
        <w:rPr>
          <w:rFonts w:ascii="微软雅黑" w:eastAsia="微软雅黑" w:hAnsi="微软雅黑" w:cs="宋体"/>
          <w:bCs/>
          <w:color w:val="000000" w:themeColor="text1"/>
          <w:kern w:val="0"/>
          <w:szCs w:val="21"/>
        </w:rPr>
      </w:pPr>
      <w:r w:rsidRPr="00624ADF">
        <w:rPr>
          <w:rFonts w:ascii="微软雅黑" w:eastAsia="微软雅黑" w:hAnsi="微软雅黑" w:cs="宋体" w:hint="eastAsia"/>
          <w:b/>
          <w:color w:val="000000" w:themeColor="text1"/>
          <w:kern w:val="0"/>
          <w:szCs w:val="21"/>
        </w:rPr>
        <w:t>互联网：</w:t>
      </w:r>
      <w:r w:rsidRPr="00624ADF">
        <w:rPr>
          <w:rFonts w:ascii="微软雅黑" w:eastAsia="微软雅黑" w:hAnsi="微软雅黑" w:cs="宋体" w:hint="eastAsia"/>
          <w:bCs/>
          <w:color w:val="000000" w:themeColor="text1"/>
          <w:kern w:val="0"/>
          <w:szCs w:val="21"/>
        </w:rPr>
        <w:t>阿里巴巴、</w:t>
      </w:r>
      <w:r w:rsidR="00624ADF" w:rsidRPr="00624ADF">
        <w:rPr>
          <w:rFonts w:ascii="微软雅黑" w:eastAsia="微软雅黑" w:hAnsi="微软雅黑" w:cs="宋体" w:hint="eastAsia"/>
          <w:bCs/>
          <w:color w:val="000000" w:themeColor="text1"/>
          <w:kern w:val="0"/>
          <w:szCs w:val="21"/>
        </w:rPr>
        <w:t>天猫、</w:t>
      </w:r>
      <w:r w:rsidRPr="00624ADF">
        <w:rPr>
          <w:rFonts w:ascii="微软雅黑" w:eastAsia="微软雅黑" w:hAnsi="微软雅黑" w:cs="宋体" w:hint="eastAsia"/>
          <w:bCs/>
          <w:color w:val="000000" w:themeColor="text1"/>
          <w:kern w:val="0"/>
          <w:szCs w:val="21"/>
        </w:rPr>
        <w:t>饿了么、支付宝</w:t>
      </w:r>
    </w:p>
    <w:sectPr w:rsidR="006B5285" w:rsidRPr="00624ADF" w:rsidSect="00105103">
      <w:headerReference w:type="even" r:id="rId14"/>
      <w:headerReference w:type="default" r:id="rId15"/>
      <w:footerReference w:type="even" r:id="rId16"/>
      <w:footerReference w:type="default" r:id="rId17"/>
      <w:headerReference w:type="first" r:id="rId18"/>
      <w:footerReference w:type="first" r:id="rId19"/>
      <w:pgSz w:w="11906" w:h="16838"/>
      <w:pgMar w:top="720" w:right="1196" w:bottom="624" w:left="1701" w:header="468"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F61EB" w14:textId="77777777" w:rsidR="0004497B" w:rsidRDefault="0004497B">
      <w:r>
        <w:separator/>
      </w:r>
    </w:p>
  </w:endnote>
  <w:endnote w:type="continuationSeparator" w:id="0">
    <w:p w14:paraId="0DF9E50F" w14:textId="77777777" w:rsidR="0004497B" w:rsidRDefault="00044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89D4F" w14:textId="77777777" w:rsidR="000631F9" w:rsidRDefault="00EA5F73">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48E7C886"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BB63A" w14:textId="77777777" w:rsidR="000631F9" w:rsidRDefault="000631F9">
    <w:pPr>
      <w:pStyle w:val="ad"/>
      <w:framePr w:h="0" w:wrap="around" w:vAnchor="text" w:hAnchor="margin" w:xAlign="right" w:y="1"/>
      <w:rPr>
        <w:rStyle w:val="a7"/>
      </w:rPr>
    </w:pPr>
  </w:p>
  <w:p w14:paraId="324ABDE4"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0A693" w14:textId="77777777" w:rsidR="004A1CCC" w:rsidRDefault="004A1CCC">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289A0" w14:textId="77777777" w:rsidR="0004497B" w:rsidRDefault="0004497B">
      <w:r>
        <w:separator/>
      </w:r>
    </w:p>
  </w:footnote>
  <w:footnote w:type="continuationSeparator" w:id="0">
    <w:p w14:paraId="55B4082C" w14:textId="77777777" w:rsidR="0004497B" w:rsidRDefault="000449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4A822" w14:textId="77777777" w:rsidR="004A1CCC" w:rsidRDefault="004A1CCC">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5436D" w14:textId="7A0AFD9A" w:rsidR="000631F9" w:rsidRPr="00E14A7D" w:rsidRDefault="00CE174D">
    <w:pPr>
      <w:pStyle w:val="ae"/>
      <w:jc w:val="both"/>
      <w:rPr>
        <w:rFonts w:ascii="微软雅黑" w:eastAsia="微软雅黑" w:hAnsi="微软雅黑"/>
        <w:sz w:val="21"/>
      </w:rPr>
    </w:pPr>
    <w:r w:rsidRPr="00195220">
      <w:rPr>
        <w:b/>
        <w:noProof/>
        <w:color w:val="333333"/>
        <w:sz w:val="21"/>
      </w:rPr>
      <w:drawing>
        <wp:inline distT="0" distB="0" distL="0" distR="0" wp14:anchorId="298E31D2" wp14:editId="4F19FD43">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4F63B1">
      <w:rPr>
        <w:rFonts w:hint="eastAsia"/>
        <w:b/>
        <w:color w:val="333333"/>
        <w:sz w:val="21"/>
      </w:rPr>
      <w:t xml:space="preserve">                          </w:t>
    </w:r>
    <w:r w:rsidR="00783763">
      <w:rPr>
        <w:b/>
        <w:color w:val="333333"/>
        <w:sz w:val="21"/>
      </w:rPr>
      <w:t xml:space="preserve">           </w:t>
    </w:r>
    <w:r w:rsidR="009B0E2C" w:rsidRPr="004F63B1">
      <w:rPr>
        <w:rFonts w:ascii="微软雅黑" w:eastAsia="微软雅黑" w:hAnsi="微软雅黑" w:hint="eastAsia"/>
        <w:color w:val="333333"/>
        <w:sz w:val="21"/>
      </w:rPr>
      <w:t>第</w:t>
    </w:r>
    <w:r w:rsidR="00783763">
      <w:rPr>
        <w:rFonts w:ascii="微软雅黑" w:eastAsia="微软雅黑" w:hAnsi="微软雅黑"/>
        <w:color w:val="333333"/>
        <w:sz w:val="21"/>
      </w:rPr>
      <w:t>1</w:t>
    </w:r>
    <w:r w:rsidR="008F2922">
      <w:rPr>
        <w:rFonts w:ascii="微软雅黑" w:eastAsia="微软雅黑" w:hAnsi="微软雅黑"/>
        <w:color w:val="333333"/>
        <w:sz w:val="21"/>
      </w:rPr>
      <w:t>4</w:t>
    </w:r>
    <w:r w:rsidR="009B0E2C" w:rsidRPr="004F63B1">
      <w:rPr>
        <w:rFonts w:ascii="微软雅黑" w:eastAsia="微软雅黑" w:hAnsi="微软雅黑" w:hint="eastAsia"/>
        <w:color w:val="333333"/>
        <w:sz w:val="21"/>
      </w:rPr>
      <w:t>届</w:t>
    </w:r>
    <w:r w:rsidR="004F63B1">
      <w:rPr>
        <w:rFonts w:ascii="微软雅黑" w:eastAsia="微软雅黑" w:hAnsi="微软雅黑" w:hint="eastAsia"/>
        <w:color w:val="333333"/>
        <w:sz w:val="21"/>
      </w:rPr>
      <w:t>金鼠标数字</w:t>
    </w:r>
    <w:r w:rsidR="000631F9" w:rsidRPr="004F63B1">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7C4B6" w14:textId="77777777" w:rsidR="004A1CCC" w:rsidRDefault="004A1CCC">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54C3D"/>
    <w:multiLevelType w:val="hybridMultilevel"/>
    <w:tmpl w:val="4250764E"/>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3725868"/>
    <w:multiLevelType w:val="hybridMultilevel"/>
    <w:tmpl w:val="86A8434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11411A66"/>
    <w:multiLevelType w:val="hybridMultilevel"/>
    <w:tmpl w:val="D928914E"/>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4244A5D"/>
    <w:multiLevelType w:val="hybridMultilevel"/>
    <w:tmpl w:val="4FC22A34"/>
    <w:lvl w:ilvl="0" w:tplc="FE88745E">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A2E10D9"/>
    <w:multiLevelType w:val="hybridMultilevel"/>
    <w:tmpl w:val="0F5A3E78"/>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16B4CB7"/>
    <w:multiLevelType w:val="hybridMultilevel"/>
    <w:tmpl w:val="4BEC1606"/>
    <w:lvl w:ilvl="0" w:tplc="6E228A04">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7"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8"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 w15:restartNumberingAfterBreak="0">
    <w:nsid w:val="4DD77B41"/>
    <w:multiLevelType w:val="hybridMultilevel"/>
    <w:tmpl w:val="6E809F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0725B8C"/>
    <w:multiLevelType w:val="hybridMultilevel"/>
    <w:tmpl w:val="8698D6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51C82293"/>
    <w:multiLevelType w:val="hybridMultilevel"/>
    <w:tmpl w:val="A822C7C0"/>
    <w:lvl w:ilvl="0" w:tplc="6E228A04">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4"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5FE2BCE"/>
    <w:multiLevelType w:val="hybridMultilevel"/>
    <w:tmpl w:val="86BC3916"/>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752C7AE3"/>
    <w:multiLevelType w:val="hybridMultilevel"/>
    <w:tmpl w:val="400212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994021493">
    <w:abstractNumId w:val="10"/>
  </w:num>
  <w:num w:numId="2" w16cid:durableId="164319195">
    <w:abstractNumId w:val="9"/>
  </w:num>
  <w:num w:numId="3" w16cid:durableId="1561746043">
    <w:abstractNumId w:val="2"/>
  </w:num>
  <w:num w:numId="4" w16cid:durableId="1292057052">
    <w:abstractNumId w:val="7"/>
  </w:num>
  <w:num w:numId="5" w16cid:durableId="147134074">
    <w:abstractNumId w:val="1"/>
  </w:num>
  <w:num w:numId="6" w16cid:durableId="113184063">
    <w:abstractNumId w:val="14"/>
  </w:num>
  <w:num w:numId="7" w16cid:durableId="666786104">
    <w:abstractNumId w:val="15"/>
  </w:num>
  <w:num w:numId="8" w16cid:durableId="1268078010">
    <w:abstractNumId w:val="16"/>
  </w:num>
  <w:num w:numId="9" w16cid:durableId="483662942">
    <w:abstractNumId w:val="4"/>
  </w:num>
  <w:num w:numId="10" w16cid:durableId="591738879">
    <w:abstractNumId w:val="18"/>
  </w:num>
  <w:num w:numId="11" w16cid:durableId="336003105">
    <w:abstractNumId w:val="8"/>
  </w:num>
  <w:num w:numId="12" w16cid:durableId="1447846688">
    <w:abstractNumId w:val="17"/>
  </w:num>
  <w:num w:numId="13" w16cid:durableId="1807432761">
    <w:abstractNumId w:val="5"/>
  </w:num>
  <w:num w:numId="14" w16cid:durableId="248538470">
    <w:abstractNumId w:val="0"/>
  </w:num>
  <w:num w:numId="15" w16cid:durableId="1238831845">
    <w:abstractNumId w:val="12"/>
  </w:num>
  <w:num w:numId="16" w16cid:durableId="256401282">
    <w:abstractNumId w:val="3"/>
  </w:num>
  <w:num w:numId="17" w16cid:durableId="892888977">
    <w:abstractNumId w:val="19"/>
  </w:num>
  <w:num w:numId="18" w16cid:durableId="581836993">
    <w:abstractNumId w:val="13"/>
  </w:num>
  <w:num w:numId="19" w16cid:durableId="917791809">
    <w:abstractNumId w:val="11"/>
  </w:num>
  <w:num w:numId="20" w16cid:durableId="13497959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0000069D"/>
    <w:rsid w:val="00004F1D"/>
    <w:rsid w:val="00040DFB"/>
    <w:rsid w:val="0004497B"/>
    <w:rsid w:val="00044F04"/>
    <w:rsid w:val="000532E1"/>
    <w:rsid w:val="00056791"/>
    <w:rsid w:val="0006079A"/>
    <w:rsid w:val="000631F9"/>
    <w:rsid w:val="00064A6F"/>
    <w:rsid w:val="00071CE5"/>
    <w:rsid w:val="00077EC5"/>
    <w:rsid w:val="0008523E"/>
    <w:rsid w:val="000915E6"/>
    <w:rsid w:val="000962FD"/>
    <w:rsid w:val="00097129"/>
    <w:rsid w:val="000979A5"/>
    <w:rsid w:val="000A5090"/>
    <w:rsid w:val="000B0AC3"/>
    <w:rsid w:val="000D05FE"/>
    <w:rsid w:val="000E18A5"/>
    <w:rsid w:val="000E2A45"/>
    <w:rsid w:val="000F5168"/>
    <w:rsid w:val="000F63B2"/>
    <w:rsid w:val="00105103"/>
    <w:rsid w:val="00112736"/>
    <w:rsid w:val="00112AAF"/>
    <w:rsid w:val="00114B55"/>
    <w:rsid w:val="00114DD5"/>
    <w:rsid w:val="001265C9"/>
    <w:rsid w:val="00131A61"/>
    <w:rsid w:val="001464CD"/>
    <w:rsid w:val="00146A94"/>
    <w:rsid w:val="001540DA"/>
    <w:rsid w:val="001562B1"/>
    <w:rsid w:val="0016260F"/>
    <w:rsid w:val="001628EA"/>
    <w:rsid w:val="00172A27"/>
    <w:rsid w:val="001731D8"/>
    <w:rsid w:val="00176817"/>
    <w:rsid w:val="00180451"/>
    <w:rsid w:val="00180E4E"/>
    <w:rsid w:val="00183D4F"/>
    <w:rsid w:val="00184006"/>
    <w:rsid w:val="00192A5B"/>
    <w:rsid w:val="00192D54"/>
    <w:rsid w:val="001A500D"/>
    <w:rsid w:val="001C4334"/>
    <w:rsid w:val="001D11F3"/>
    <w:rsid w:val="001D2E2D"/>
    <w:rsid w:val="001E38F1"/>
    <w:rsid w:val="001E6133"/>
    <w:rsid w:val="001F17F1"/>
    <w:rsid w:val="001F36FC"/>
    <w:rsid w:val="001F4270"/>
    <w:rsid w:val="0020719F"/>
    <w:rsid w:val="00212E4B"/>
    <w:rsid w:val="00214649"/>
    <w:rsid w:val="00215F48"/>
    <w:rsid w:val="00220884"/>
    <w:rsid w:val="0022117C"/>
    <w:rsid w:val="00232662"/>
    <w:rsid w:val="00242F41"/>
    <w:rsid w:val="00250580"/>
    <w:rsid w:val="00252186"/>
    <w:rsid w:val="00255B1F"/>
    <w:rsid w:val="002707E7"/>
    <w:rsid w:val="00270EF0"/>
    <w:rsid w:val="002712AF"/>
    <w:rsid w:val="00274F8A"/>
    <w:rsid w:val="00290073"/>
    <w:rsid w:val="00290500"/>
    <w:rsid w:val="00292092"/>
    <w:rsid w:val="002A004E"/>
    <w:rsid w:val="002A7128"/>
    <w:rsid w:val="002B0CDA"/>
    <w:rsid w:val="002B6C43"/>
    <w:rsid w:val="002E436F"/>
    <w:rsid w:val="002E5914"/>
    <w:rsid w:val="002F2AF3"/>
    <w:rsid w:val="002F7E7A"/>
    <w:rsid w:val="00303614"/>
    <w:rsid w:val="003056B8"/>
    <w:rsid w:val="00311DCD"/>
    <w:rsid w:val="00317BD4"/>
    <w:rsid w:val="00320B24"/>
    <w:rsid w:val="00320EF4"/>
    <w:rsid w:val="003270C2"/>
    <w:rsid w:val="00334623"/>
    <w:rsid w:val="00335092"/>
    <w:rsid w:val="0034514F"/>
    <w:rsid w:val="00361FEC"/>
    <w:rsid w:val="00362043"/>
    <w:rsid w:val="00371D9E"/>
    <w:rsid w:val="00371F8B"/>
    <w:rsid w:val="0038504C"/>
    <w:rsid w:val="00386E93"/>
    <w:rsid w:val="003A2FD7"/>
    <w:rsid w:val="003A3097"/>
    <w:rsid w:val="003A3802"/>
    <w:rsid w:val="003A46E3"/>
    <w:rsid w:val="003A6B8C"/>
    <w:rsid w:val="003A7889"/>
    <w:rsid w:val="003C78A2"/>
    <w:rsid w:val="003D543A"/>
    <w:rsid w:val="003D7EA8"/>
    <w:rsid w:val="003E1D93"/>
    <w:rsid w:val="003E2159"/>
    <w:rsid w:val="003E2E89"/>
    <w:rsid w:val="003E42EA"/>
    <w:rsid w:val="003F1D64"/>
    <w:rsid w:val="003F3BB6"/>
    <w:rsid w:val="003F3F93"/>
    <w:rsid w:val="003F410F"/>
    <w:rsid w:val="003F4BD3"/>
    <w:rsid w:val="00404490"/>
    <w:rsid w:val="00407FAE"/>
    <w:rsid w:val="004109EA"/>
    <w:rsid w:val="00423117"/>
    <w:rsid w:val="00426569"/>
    <w:rsid w:val="00443C7A"/>
    <w:rsid w:val="004452BA"/>
    <w:rsid w:val="00451221"/>
    <w:rsid w:val="004555F7"/>
    <w:rsid w:val="00462CFD"/>
    <w:rsid w:val="00466C8B"/>
    <w:rsid w:val="00470C6C"/>
    <w:rsid w:val="0048122B"/>
    <w:rsid w:val="004847F6"/>
    <w:rsid w:val="00484916"/>
    <w:rsid w:val="004861A7"/>
    <w:rsid w:val="0048758B"/>
    <w:rsid w:val="004A1CCC"/>
    <w:rsid w:val="004A4904"/>
    <w:rsid w:val="004B2F18"/>
    <w:rsid w:val="004C409B"/>
    <w:rsid w:val="004C539E"/>
    <w:rsid w:val="004D259F"/>
    <w:rsid w:val="004D3EF9"/>
    <w:rsid w:val="004D53A9"/>
    <w:rsid w:val="004E459E"/>
    <w:rsid w:val="004E704D"/>
    <w:rsid w:val="004E7646"/>
    <w:rsid w:val="004F1399"/>
    <w:rsid w:val="004F63B1"/>
    <w:rsid w:val="004F7523"/>
    <w:rsid w:val="005002D8"/>
    <w:rsid w:val="0052080E"/>
    <w:rsid w:val="005344CB"/>
    <w:rsid w:val="00535A1F"/>
    <w:rsid w:val="005479C8"/>
    <w:rsid w:val="005504E6"/>
    <w:rsid w:val="0055479D"/>
    <w:rsid w:val="0056203F"/>
    <w:rsid w:val="005652CE"/>
    <w:rsid w:val="00567477"/>
    <w:rsid w:val="0057565D"/>
    <w:rsid w:val="0058033D"/>
    <w:rsid w:val="0058090C"/>
    <w:rsid w:val="00582F7D"/>
    <w:rsid w:val="005833BC"/>
    <w:rsid w:val="005A17A2"/>
    <w:rsid w:val="005A539D"/>
    <w:rsid w:val="005A56AE"/>
    <w:rsid w:val="005A697D"/>
    <w:rsid w:val="005B2564"/>
    <w:rsid w:val="005B6389"/>
    <w:rsid w:val="005C011B"/>
    <w:rsid w:val="005C515B"/>
    <w:rsid w:val="005D3DA5"/>
    <w:rsid w:val="005D5D19"/>
    <w:rsid w:val="005D614B"/>
    <w:rsid w:val="005D77D7"/>
    <w:rsid w:val="005E4E84"/>
    <w:rsid w:val="006126FE"/>
    <w:rsid w:val="00613CE9"/>
    <w:rsid w:val="00624ADF"/>
    <w:rsid w:val="0062719D"/>
    <w:rsid w:val="00640588"/>
    <w:rsid w:val="00644994"/>
    <w:rsid w:val="00650F34"/>
    <w:rsid w:val="0065606B"/>
    <w:rsid w:val="0065759C"/>
    <w:rsid w:val="00661A8D"/>
    <w:rsid w:val="006621B5"/>
    <w:rsid w:val="00664649"/>
    <w:rsid w:val="00664D44"/>
    <w:rsid w:val="006707FE"/>
    <w:rsid w:val="00671B36"/>
    <w:rsid w:val="0067393A"/>
    <w:rsid w:val="00684016"/>
    <w:rsid w:val="00690593"/>
    <w:rsid w:val="006918B9"/>
    <w:rsid w:val="00693C3F"/>
    <w:rsid w:val="006955F5"/>
    <w:rsid w:val="006A054F"/>
    <w:rsid w:val="006A24F1"/>
    <w:rsid w:val="006B5285"/>
    <w:rsid w:val="006C1733"/>
    <w:rsid w:val="006D5766"/>
    <w:rsid w:val="006E53B7"/>
    <w:rsid w:val="006E7052"/>
    <w:rsid w:val="006F421E"/>
    <w:rsid w:val="006F4DA1"/>
    <w:rsid w:val="006F662D"/>
    <w:rsid w:val="007040B0"/>
    <w:rsid w:val="007043BB"/>
    <w:rsid w:val="00710B89"/>
    <w:rsid w:val="00715AD3"/>
    <w:rsid w:val="00716B53"/>
    <w:rsid w:val="0072102A"/>
    <w:rsid w:val="0072725D"/>
    <w:rsid w:val="0073004D"/>
    <w:rsid w:val="00733D3D"/>
    <w:rsid w:val="0073428A"/>
    <w:rsid w:val="007365E4"/>
    <w:rsid w:val="00753753"/>
    <w:rsid w:val="007538EE"/>
    <w:rsid w:val="00770C5C"/>
    <w:rsid w:val="00783763"/>
    <w:rsid w:val="007847FC"/>
    <w:rsid w:val="00787A78"/>
    <w:rsid w:val="00795109"/>
    <w:rsid w:val="007A0451"/>
    <w:rsid w:val="007B2D27"/>
    <w:rsid w:val="007C0828"/>
    <w:rsid w:val="007C3F70"/>
    <w:rsid w:val="007C4C7A"/>
    <w:rsid w:val="007D5451"/>
    <w:rsid w:val="007D76B6"/>
    <w:rsid w:val="007F6422"/>
    <w:rsid w:val="00813515"/>
    <w:rsid w:val="0081588E"/>
    <w:rsid w:val="008159A4"/>
    <w:rsid w:val="00820C09"/>
    <w:rsid w:val="00822325"/>
    <w:rsid w:val="00825032"/>
    <w:rsid w:val="00831CFD"/>
    <w:rsid w:val="00856CE0"/>
    <w:rsid w:val="0085738D"/>
    <w:rsid w:val="008612D4"/>
    <w:rsid w:val="008674D7"/>
    <w:rsid w:val="00872C8B"/>
    <w:rsid w:val="00874946"/>
    <w:rsid w:val="00880022"/>
    <w:rsid w:val="00891CAC"/>
    <w:rsid w:val="008A1E2D"/>
    <w:rsid w:val="008B2E54"/>
    <w:rsid w:val="008B6085"/>
    <w:rsid w:val="008C2693"/>
    <w:rsid w:val="008D7A98"/>
    <w:rsid w:val="008E29E6"/>
    <w:rsid w:val="008E508C"/>
    <w:rsid w:val="008F2922"/>
    <w:rsid w:val="008F2CAF"/>
    <w:rsid w:val="00902EA3"/>
    <w:rsid w:val="0090431A"/>
    <w:rsid w:val="009076EA"/>
    <w:rsid w:val="00911F7D"/>
    <w:rsid w:val="00913B2E"/>
    <w:rsid w:val="00915DD8"/>
    <w:rsid w:val="009205FC"/>
    <w:rsid w:val="00932225"/>
    <w:rsid w:val="00932353"/>
    <w:rsid w:val="00962DEF"/>
    <w:rsid w:val="0097433A"/>
    <w:rsid w:val="0098226A"/>
    <w:rsid w:val="009823A9"/>
    <w:rsid w:val="00983853"/>
    <w:rsid w:val="009849FB"/>
    <w:rsid w:val="009A7E78"/>
    <w:rsid w:val="009B0289"/>
    <w:rsid w:val="009B0E2C"/>
    <w:rsid w:val="009C28EC"/>
    <w:rsid w:val="009C29B7"/>
    <w:rsid w:val="009C6E37"/>
    <w:rsid w:val="009E0326"/>
    <w:rsid w:val="009E0D6A"/>
    <w:rsid w:val="009E47E6"/>
    <w:rsid w:val="009E6D94"/>
    <w:rsid w:val="009F7D3B"/>
    <w:rsid w:val="00A03263"/>
    <w:rsid w:val="00A13235"/>
    <w:rsid w:val="00A17315"/>
    <w:rsid w:val="00A24029"/>
    <w:rsid w:val="00A26AE6"/>
    <w:rsid w:val="00A27228"/>
    <w:rsid w:val="00A35C7F"/>
    <w:rsid w:val="00A3778A"/>
    <w:rsid w:val="00A37970"/>
    <w:rsid w:val="00A52343"/>
    <w:rsid w:val="00A54EAE"/>
    <w:rsid w:val="00A56181"/>
    <w:rsid w:val="00A57B51"/>
    <w:rsid w:val="00A631B1"/>
    <w:rsid w:val="00A65856"/>
    <w:rsid w:val="00A71293"/>
    <w:rsid w:val="00A71CB7"/>
    <w:rsid w:val="00A72FFF"/>
    <w:rsid w:val="00A73B4E"/>
    <w:rsid w:val="00A74660"/>
    <w:rsid w:val="00A76411"/>
    <w:rsid w:val="00A8458E"/>
    <w:rsid w:val="00A849B8"/>
    <w:rsid w:val="00A86FCA"/>
    <w:rsid w:val="00AB326E"/>
    <w:rsid w:val="00AB5A65"/>
    <w:rsid w:val="00AC6E5A"/>
    <w:rsid w:val="00AD1E2C"/>
    <w:rsid w:val="00AE0AE8"/>
    <w:rsid w:val="00AE7F81"/>
    <w:rsid w:val="00B05B17"/>
    <w:rsid w:val="00B06504"/>
    <w:rsid w:val="00B31A03"/>
    <w:rsid w:val="00B35B50"/>
    <w:rsid w:val="00B36BD0"/>
    <w:rsid w:val="00B413D5"/>
    <w:rsid w:val="00B45E81"/>
    <w:rsid w:val="00B47A8C"/>
    <w:rsid w:val="00B54EBC"/>
    <w:rsid w:val="00B55C17"/>
    <w:rsid w:val="00B71E01"/>
    <w:rsid w:val="00B8317D"/>
    <w:rsid w:val="00B92438"/>
    <w:rsid w:val="00B925C8"/>
    <w:rsid w:val="00B93BD6"/>
    <w:rsid w:val="00B93E3B"/>
    <w:rsid w:val="00BA0329"/>
    <w:rsid w:val="00BB0E07"/>
    <w:rsid w:val="00BB1A99"/>
    <w:rsid w:val="00BC1804"/>
    <w:rsid w:val="00BD741B"/>
    <w:rsid w:val="00BD7FD3"/>
    <w:rsid w:val="00BF05E5"/>
    <w:rsid w:val="00BF3D90"/>
    <w:rsid w:val="00BF6726"/>
    <w:rsid w:val="00C00168"/>
    <w:rsid w:val="00C04E7B"/>
    <w:rsid w:val="00C078EC"/>
    <w:rsid w:val="00C11650"/>
    <w:rsid w:val="00C133FC"/>
    <w:rsid w:val="00C171FB"/>
    <w:rsid w:val="00C17A40"/>
    <w:rsid w:val="00C27CF2"/>
    <w:rsid w:val="00C40E03"/>
    <w:rsid w:val="00C428EB"/>
    <w:rsid w:val="00C42C75"/>
    <w:rsid w:val="00C5015C"/>
    <w:rsid w:val="00C516C8"/>
    <w:rsid w:val="00C51C0E"/>
    <w:rsid w:val="00C653FB"/>
    <w:rsid w:val="00C657FA"/>
    <w:rsid w:val="00C73B42"/>
    <w:rsid w:val="00C81403"/>
    <w:rsid w:val="00C93159"/>
    <w:rsid w:val="00C9457C"/>
    <w:rsid w:val="00CA426C"/>
    <w:rsid w:val="00CA7DE6"/>
    <w:rsid w:val="00CB2251"/>
    <w:rsid w:val="00CB2938"/>
    <w:rsid w:val="00CB462E"/>
    <w:rsid w:val="00CB4A74"/>
    <w:rsid w:val="00CC70FB"/>
    <w:rsid w:val="00CE174D"/>
    <w:rsid w:val="00CE4ADE"/>
    <w:rsid w:val="00CE55AC"/>
    <w:rsid w:val="00D055C9"/>
    <w:rsid w:val="00D13BC3"/>
    <w:rsid w:val="00D14F03"/>
    <w:rsid w:val="00D20932"/>
    <w:rsid w:val="00D409BB"/>
    <w:rsid w:val="00D438D7"/>
    <w:rsid w:val="00D5007A"/>
    <w:rsid w:val="00D5598B"/>
    <w:rsid w:val="00D56BD0"/>
    <w:rsid w:val="00D63679"/>
    <w:rsid w:val="00D6725D"/>
    <w:rsid w:val="00D71A2E"/>
    <w:rsid w:val="00D731FC"/>
    <w:rsid w:val="00D80973"/>
    <w:rsid w:val="00DB3708"/>
    <w:rsid w:val="00DB60D1"/>
    <w:rsid w:val="00DC397E"/>
    <w:rsid w:val="00DC3EBF"/>
    <w:rsid w:val="00DC3FCF"/>
    <w:rsid w:val="00E004F9"/>
    <w:rsid w:val="00E05F13"/>
    <w:rsid w:val="00E10DBE"/>
    <w:rsid w:val="00E14A7D"/>
    <w:rsid w:val="00E23547"/>
    <w:rsid w:val="00E336C0"/>
    <w:rsid w:val="00E457D7"/>
    <w:rsid w:val="00E46527"/>
    <w:rsid w:val="00E478DB"/>
    <w:rsid w:val="00E52687"/>
    <w:rsid w:val="00E60CF7"/>
    <w:rsid w:val="00E60DF3"/>
    <w:rsid w:val="00E745ED"/>
    <w:rsid w:val="00E77E2B"/>
    <w:rsid w:val="00E8120B"/>
    <w:rsid w:val="00E846BA"/>
    <w:rsid w:val="00E84AE8"/>
    <w:rsid w:val="00E86C47"/>
    <w:rsid w:val="00E92CC7"/>
    <w:rsid w:val="00E93D45"/>
    <w:rsid w:val="00EA5F73"/>
    <w:rsid w:val="00EB404E"/>
    <w:rsid w:val="00EC14B1"/>
    <w:rsid w:val="00EC6379"/>
    <w:rsid w:val="00ED507C"/>
    <w:rsid w:val="00EE38CD"/>
    <w:rsid w:val="00EE6D2C"/>
    <w:rsid w:val="00EF7326"/>
    <w:rsid w:val="00F02271"/>
    <w:rsid w:val="00F22C99"/>
    <w:rsid w:val="00F334A7"/>
    <w:rsid w:val="00F35569"/>
    <w:rsid w:val="00F3618F"/>
    <w:rsid w:val="00F503C8"/>
    <w:rsid w:val="00F56689"/>
    <w:rsid w:val="00F853FB"/>
    <w:rsid w:val="00F85977"/>
    <w:rsid w:val="00FB3A22"/>
    <w:rsid w:val="00FB3C62"/>
    <w:rsid w:val="00FB6FEC"/>
    <w:rsid w:val="00FB78E0"/>
    <w:rsid w:val="00FC3853"/>
    <w:rsid w:val="00FC53DE"/>
    <w:rsid w:val="00FC629F"/>
    <w:rsid w:val="00FC7652"/>
    <w:rsid w:val="00FD2192"/>
    <w:rsid w:val="00FD7838"/>
    <w:rsid w:val="00FE1360"/>
    <w:rsid w:val="00FE70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2C9CA7"/>
  <w15:docId w15:val="{50E7211D-8382-4C7E-8C72-2B7DE1333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5103"/>
    <w:pPr>
      <w:widowControl w:val="0"/>
      <w:jc w:val="both"/>
    </w:pPr>
    <w:rPr>
      <w:kern w:val="2"/>
      <w:sz w:val="21"/>
    </w:rPr>
  </w:style>
  <w:style w:type="paragraph" w:styleId="1">
    <w:name w:val="heading 1"/>
    <w:basedOn w:val="a"/>
    <w:qFormat/>
    <w:rsid w:val="00105103"/>
    <w:pPr>
      <w:widowControl/>
      <w:spacing w:before="100" w:beforeAutospacing="1" w:after="100" w:afterAutospacing="1"/>
      <w:jc w:val="left"/>
      <w:outlineLvl w:val="0"/>
    </w:pPr>
    <w:rPr>
      <w:rFonts w:ascii="宋体" w:hAnsi="宋体"/>
      <w:b/>
      <w:kern w:val="36"/>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105103"/>
    <w:rPr>
      <w:b/>
      <w:sz w:val="28"/>
      <w:lang w:eastAsia="en-US"/>
    </w:rPr>
  </w:style>
  <w:style w:type="character" w:customStyle="1" w:styleId="bottom1">
    <w:name w:val="bottom1"/>
    <w:basedOn w:val="a0"/>
    <w:rsid w:val="00105103"/>
    <w:rPr>
      <w:color w:val="6E6E6E"/>
    </w:rPr>
  </w:style>
  <w:style w:type="character" w:customStyle="1" w:styleId="apple-converted-space">
    <w:name w:val="apple-converted-space"/>
    <w:basedOn w:val="a0"/>
    <w:rsid w:val="00105103"/>
  </w:style>
  <w:style w:type="character" w:styleId="a5">
    <w:name w:val="Hyperlink"/>
    <w:basedOn w:val="a0"/>
    <w:rsid w:val="00105103"/>
    <w:rPr>
      <w:color w:val="0000FF"/>
      <w:u w:val="single"/>
    </w:rPr>
  </w:style>
  <w:style w:type="character" w:styleId="a6">
    <w:name w:val="Emphasis"/>
    <w:basedOn w:val="a0"/>
    <w:qFormat/>
    <w:rsid w:val="00105103"/>
    <w:rPr>
      <w:i/>
    </w:rPr>
  </w:style>
  <w:style w:type="character" w:styleId="a7">
    <w:name w:val="page number"/>
    <w:basedOn w:val="a0"/>
    <w:rsid w:val="00105103"/>
  </w:style>
  <w:style w:type="character" w:styleId="a8">
    <w:name w:val="Strong"/>
    <w:basedOn w:val="a0"/>
    <w:qFormat/>
    <w:rsid w:val="00105103"/>
    <w:rPr>
      <w:b/>
    </w:rPr>
  </w:style>
  <w:style w:type="character" w:customStyle="1" w:styleId="apple-style-span">
    <w:name w:val="apple-style-span"/>
    <w:basedOn w:val="a0"/>
    <w:rsid w:val="00105103"/>
  </w:style>
  <w:style w:type="paragraph" w:styleId="a9">
    <w:name w:val="Plain Text"/>
    <w:basedOn w:val="a"/>
    <w:rsid w:val="00105103"/>
    <w:pPr>
      <w:widowControl/>
      <w:jc w:val="left"/>
    </w:pPr>
    <w:rPr>
      <w:rFonts w:ascii="Arial" w:hAnsi="Arial"/>
      <w:kern w:val="0"/>
      <w:sz w:val="18"/>
    </w:rPr>
  </w:style>
  <w:style w:type="paragraph" w:styleId="aa">
    <w:name w:val="Body Text Indent"/>
    <w:basedOn w:val="a"/>
    <w:rsid w:val="00105103"/>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b">
    <w:name w:val="List Paragraph"/>
    <w:basedOn w:val="a"/>
    <w:uiPriority w:val="34"/>
    <w:qFormat/>
    <w:rsid w:val="00105103"/>
    <w:pPr>
      <w:ind w:firstLineChars="200" w:firstLine="420"/>
    </w:pPr>
    <w:rPr>
      <w:rFonts w:ascii="Calibri" w:hAnsi="Calibri"/>
    </w:rPr>
  </w:style>
  <w:style w:type="paragraph" w:styleId="ac">
    <w:name w:val="Normal (Web)"/>
    <w:basedOn w:val="a"/>
    <w:uiPriority w:val="99"/>
    <w:rsid w:val="00105103"/>
    <w:pPr>
      <w:widowControl/>
      <w:spacing w:before="100" w:beforeAutospacing="1" w:after="100" w:afterAutospacing="1"/>
      <w:jc w:val="left"/>
    </w:pPr>
    <w:rPr>
      <w:rFonts w:ascii="宋体" w:hAnsi="宋体"/>
      <w:kern w:val="0"/>
      <w:sz w:val="24"/>
    </w:rPr>
  </w:style>
  <w:style w:type="paragraph" w:customStyle="1" w:styleId="p0">
    <w:name w:val="p0"/>
    <w:basedOn w:val="a"/>
    <w:rsid w:val="00105103"/>
    <w:pPr>
      <w:widowControl/>
    </w:pPr>
    <w:rPr>
      <w:kern w:val="0"/>
    </w:rPr>
  </w:style>
  <w:style w:type="paragraph" w:customStyle="1" w:styleId="css">
    <w:name w:val="css"/>
    <w:basedOn w:val="a"/>
    <w:rsid w:val="00105103"/>
    <w:pPr>
      <w:widowControl/>
      <w:spacing w:before="100" w:beforeAutospacing="1" w:after="100" w:afterAutospacing="1"/>
      <w:jc w:val="left"/>
    </w:pPr>
    <w:rPr>
      <w:rFonts w:ascii="宋体" w:hAnsi="宋体"/>
      <w:color w:val="0F0000"/>
      <w:kern w:val="0"/>
      <w:sz w:val="18"/>
    </w:rPr>
  </w:style>
  <w:style w:type="paragraph" w:styleId="ad">
    <w:name w:val="footer"/>
    <w:basedOn w:val="a"/>
    <w:rsid w:val="00105103"/>
    <w:pPr>
      <w:tabs>
        <w:tab w:val="center" w:pos="4153"/>
        <w:tab w:val="right" w:pos="8306"/>
      </w:tabs>
      <w:snapToGrid w:val="0"/>
      <w:jc w:val="left"/>
    </w:pPr>
    <w:rPr>
      <w:sz w:val="18"/>
    </w:rPr>
  </w:style>
  <w:style w:type="paragraph" w:styleId="a4">
    <w:name w:val="Title"/>
    <w:basedOn w:val="a"/>
    <w:link w:val="a3"/>
    <w:qFormat/>
    <w:rsid w:val="00105103"/>
    <w:pPr>
      <w:widowControl/>
      <w:jc w:val="center"/>
    </w:pPr>
    <w:rPr>
      <w:b/>
      <w:sz w:val="28"/>
      <w:lang w:eastAsia="en-US"/>
    </w:rPr>
  </w:style>
  <w:style w:type="paragraph" w:styleId="ae">
    <w:name w:val="header"/>
    <w:basedOn w:val="a"/>
    <w:rsid w:val="00105103"/>
    <w:pPr>
      <w:pBdr>
        <w:bottom w:val="single" w:sz="6" w:space="1" w:color="auto"/>
      </w:pBdr>
      <w:tabs>
        <w:tab w:val="center" w:pos="4153"/>
        <w:tab w:val="right" w:pos="8306"/>
      </w:tabs>
      <w:snapToGrid w:val="0"/>
      <w:jc w:val="center"/>
    </w:pPr>
    <w:rPr>
      <w:sz w:val="18"/>
    </w:rPr>
  </w:style>
  <w:style w:type="paragraph" w:customStyle="1" w:styleId="af">
    <w:name w:val="清單段落"/>
    <w:basedOn w:val="a"/>
    <w:rsid w:val="00105103"/>
    <w:pPr>
      <w:ind w:left="720"/>
    </w:p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character" w:styleId="af2">
    <w:name w:val="FollowedHyperlink"/>
    <w:basedOn w:val="a0"/>
    <w:uiPriority w:val="99"/>
    <w:semiHidden/>
    <w:unhideWhenUsed/>
    <w:rsid w:val="00624ADF"/>
    <w:rPr>
      <w:color w:val="800080" w:themeColor="followedHyperlink"/>
      <w:u w:val="single"/>
    </w:rPr>
  </w:style>
  <w:style w:type="character" w:styleId="af3">
    <w:name w:val="Unresolved Mention"/>
    <w:basedOn w:val="a0"/>
    <w:uiPriority w:val="99"/>
    <w:semiHidden/>
    <w:unhideWhenUsed/>
    <w:rsid w:val="004A1C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14318">
      <w:bodyDiv w:val="1"/>
      <w:marLeft w:val="0"/>
      <w:marRight w:val="0"/>
      <w:marTop w:val="0"/>
      <w:marBottom w:val="0"/>
      <w:divBdr>
        <w:top w:val="none" w:sz="0" w:space="0" w:color="auto"/>
        <w:left w:val="none" w:sz="0" w:space="0" w:color="auto"/>
        <w:bottom w:val="none" w:sz="0" w:space="0" w:color="auto"/>
        <w:right w:val="none" w:sz="0" w:space="0" w:color="auto"/>
      </w:divBdr>
    </w:div>
    <w:div w:id="174804996">
      <w:bodyDiv w:val="1"/>
      <w:marLeft w:val="0"/>
      <w:marRight w:val="0"/>
      <w:marTop w:val="0"/>
      <w:marBottom w:val="0"/>
      <w:divBdr>
        <w:top w:val="none" w:sz="0" w:space="0" w:color="auto"/>
        <w:left w:val="none" w:sz="0" w:space="0" w:color="auto"/>
        <w:bottom w:val="none" w:sz="0" w:space="0" w:color="auto"/>
        <w:right w:val="none" w:sz="0" w:space="0" w:color="auto"/>
      </w:divBdr>
    </w:div>
    <w:div w:id="356463791">
      <w:bodyDiv w:val="1"/>
      <w:marLeft w:val="0"/>
      <w:marRight w:val="0"/>
      <w:marTop w:val="0"/>
      <w:marBottom w:val="0"/>
      <w:divBdr>
        <w:top w:val="none" w:sz="0" w:space="0" w:color="auto"/>
        <w:left w:val="none" w:sz="0" w:space="0" w:color="auto"/>
        <w:bottom w:val="none" w:sz="0" w:space="0" w:color="auto"/>
        <w:right w:val="none" w:sz="0" w:space="0" w:color="auto"/>
      </w:divBdr>
      <w:divsChild>
        <w:div w:id="352533829">
          <w:marLeft w:val="288"/>
          <w:marRight w:val="0"/>
          <w:marTop w:val="0"/>
          <w:marBottom w:val="0"/>
          <w:divBdr>
            <w:top w:val="none" w:sz="0" w:space="0" w:color="auto"/>
            <w:left w:val="none" w:sz="0" w:space="0" w:color="auto"/>
            <w:bottom w:val="none" w:sz="0" w:space="0" w:color="auto"/>
            <w:right w:val="none" w:sz="0" w:space="0" w:color="auto"/>
          </w:divBdr>
        </w:div>
      </w:divsChild>
    </w:div>
    <w:div w:id="400063022">
      <w:bodyDiv w:val="1"/>
      <w:marLeft w:val="0"/>
      <w:marRight w:val="0"/>
      <w:marTop w:val="0"/>
      <w:marBottom w:val="0"/>
      <w:divBdr>
        <w:top w:val="none" w:sz="0" w:space="0" w:color="auto"/>
        <w:left w:val="none" w:sz="0" w:space="0" w:color="auto"/>
        <w:bottom w:val="none" w:sz="0" w:space="0" w:color="auto"/>
        <w:right w:val="none" w:sz="0" w:space="0" w:color="auto"/>
      </w:divBdr>
    </w:div>
    <w:div w:id="623075196">
      <w:bodyDiv w:val="1"/>
      <w:marLeft w:val="0"/>
      <w:marRight w:val="0"/>
      <w:marTop w:val="0"/>
      <w:marBottom w:val="0"/>
      <w:divBdr>
        <w:top w:val="none" w:sz="0" w:space="0" w:color="auto"/>
        <w:left w:val="none" w:sz="0" w:space="0" w:color="auto"/>
        <w:bottom w:val="none" w:sz="0" w:space="0" w:color="auto"/>
        <w:right w:val="none" w:sz="0" w:space="0" w:color="auto"/>
      </w:divBdr>
    </w:div>
    <w:div w:id="1277447198">
      <w:bodyDiv w:val="1"/>
      <w:marLeft w:val="0"/>
      <w:marRight w:val="0"/>
      <w:marTop w:val="0"/>
      <w:marBottom w:val="0"/>
      <w:divBdr>
        <w:top w:val="none" w:sz="0" w:space="0" w:color="auto"/>
        <w:left w:val="none" w:sz="0" w:space="0" w:color="auto"/>
        <w:bottom w:val="none" w:sz="0" w:space="0" w:color="auto"/>
        <w:right w:val="none" w:sz="0" w:space="0" w:color="auto"/>
      </w:divBdr>
    </w:div>
    <w:div w:id="1785688497">
      <w:bodyDiv w:val="1"/>
      <w:marLeft w:val="0"/>
      <w:marRight w:val="0"/>
      <w:marTop w:val="0"/>
      <w:marBottom w:val="0"/>
      <w:divBdr>
        <w:top w:val="none" w:sz="0" w:space="0" w:color="auto"/>
        <w:left w:val="none" w:sz="0" w:space="0" w:color="auto"/>
        <w:bottom w:val="none" w:sz="0" w:space="0" w:color="auto"/>
        <w:right w:val="none" w:sz="0" w:space="0" w:color="auto"/>
      </w:divBdr>
      <w:divsChild>
        <w:div w:id="2111462015">
          <w:marLeft w:val="288"/>
          <w:marRight w:val="0"/>
          <w:marTop w:val="0"/>
          <w:marBottom w:val="0"/>
          <w:divBdr>
            <w:top w:val="none" w:sz="0" w:space="0" w:color="auto"/>
            <w:left w:val="none" w:sz="0" w:space="0" w:color="auto"/>
            <w:bottom w:val="none" w:sz="0" w:space="0" w:color="auto"/>
            <w:right w:val="none" w:sz="0" w:space="0" w:color="auto"/>
          </w:divBdr>
        </w:div>
      </w:divsChild>
    </w:div>
    <w:div w:id="1915818181">
      <w:bodyDiv w:val="1"/>
      <w:marLeft w:val="0"/>
      <w:marRight w:val="0"/>
      <w:marTop w:val="0"/>
      <w:marBottom w:val="0"/>
      <w:divBdr>
        <w:top w:val="none" w:sz="0" w:space="0" w:color="auto"/>
        <w:left w:val="none" w:sz="0" w:space="0" w:color="auto"/>
        <w:bottom w:val="none" w:sz="0" w:space="0" w:color="auto"/>
        <w:right w:val="none" w:sz="0" w:space="0" w:color="auto"/>
      </w:divBdr>
    </w:div>
    <w:div w:id="199421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FC57CCB-9734-3848-A947-AA9D34861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6</Pages>
  <Words>470</Words>
  <Characters>2681</Characters>
  <Application>Microsoft Office Word</Application>
  <DocSecurity>0</DocSecurity>
  <PresentationFormat/>
  <Lines>22</Lines>
  <Paragraphs>6</Paragraphs>
  <Slides>0</Slides>
  <Notes>0</Notes>
  <HiddenSlides>0</HiddenSlides>
  <MMClips>0</MMClips>
  <ScaleCrop>false</ScaleCrop>
  <Company>WWW.YlmF.CoM</Company>
  <LinksUpToDate>false</LinksUpToDate>
  <CharactersWithSpaces>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5</cp:revision>
  <cp:lastPrinted>2013-11-12T01:54:00Z</cp:lastPrinted>
  <dcterms:created xsi:type="dcterms:W3CDTF">2023-02-17T06:34:00Z</dcterms:created>
  <dcterms:modified xsi:type="dcterms:W3CDTF">2023-02-20T01:37:00Z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