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93666" w:rsidRDefault="002D185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2D1850">
        <w:rPr>
          <w:rFonts w:ascii="微软雅黑" w:eastAsia="微软雅黑" w:hAnsi="微软雅黑"/>
          <w:b/>
          <w:sz w:val="32"/>
          <w:szCs w:val="32"/>
        </w:rPr>
        <w:t>用心“破墙”讲好故事 汤臣倍健用“透明”诠释诚信价值</w:t>
      </w:r>
    </w:p>
    <w:p w:rsidR="00B93666" w:rsidRDefault="0045172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汤臣倍健</w:t>
      </w:r>
    </w:p>
    <w:p w:rsidR="00B93666" w:rsidRDefault="0045172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bCs/>
          <w:sz w:val="21"/>
          <w:szCs w:val="21"/>
        </w:rPr>
        <w:t>大健康行业</w:t>
      </w:r>
    </w:p>
    <w:p w:rsidR="00B93666" w:rsidRDefault="0045172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.10.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5-10.20</w:t>
      </w:r>
    </w:p>
    <w:p w:rsidR="00B93666" w:rsidRDefault="00451727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：社会化营销类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普通工厂和消费者之间的距离感，像一堵难以逾越的“墙”。一方不敢信任，一方难以宣传，双方之间的沟通成本异常之大。借汤臣倍健透明工厂十周年之际</w:t>
      </w:r>
      <w:r>
        <w:rPr>
          <w:rFonts w:ascii="微软雅黑" w:eastAsia="微软雅黑" w:hAnsi="微软雅黑" w:cs="微软雅黑" w:hint="eastAsia"/>
          <w:sz w:val="21"/>
          <w:szCs w:val="21"/>
        </w:rPr>
        <w:t>打造品牌及公关传播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活动，</w:t>
      </w:r>
      <w:r>
        <w:rPr>
          <w:rFonts w:ascii="微软雅黑" w:eastAsia="微软雅黑" w:hAnsi="微软雅黑" w:hint="eastAsia"/>
          <w:sz w:val="21"/>
          <w:szCs w:val="21"/>
        </w:rPr>
        <w:t>将汤臣倍健对于透明化生产、产品高品质、坚持诚信等特质，以消费者可感知、对行业及社会有影响力的方式传播出去。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:rsidR="00B93666" w:rsidRDefault="0045172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品牌形象力提升</w:t>
      </w:r>
      <w:r>
        <w:rPr>
          <w:rFonts w:ascii="微软雅黑" w:eastAsia="微软雅黑" w:hAnsi="微软雅黑" w:hint="eastAsia"/>
          <w:sz w:val="21"/>
          <w:szCs w:val="21"/>
        </w:rPr>
        <w:t>：讲好故事，沉淀“透明工厂”内容，作为科学营养的一部分品牌资产。</w:t>
      </w:r>
    </w:p>
    <w:p w:rsidR="00B93666" w:rsidRDefault="0045172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口碑美誉度提升</w:t>
      </w:r>
      <w:r>
        <w:rPr>
          <w:rFonts w:ascii="微软雅黑" w:eastAsia="微软雅黑" w:hAnsi="微软雅黑" w:hint="eastAsia"/>
          <w:sz w:val="21"/>
          <w:szCs w:val="21"/>
        </w:rPr>
        <w:t>：讲透核心，为产品进行技术背书，在消费者心中打造信任感。</w:t>
      </w:r>
    </w:p>
    <w:p w:rsidR="00B93666" w:rsidRDefault="00451727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市场声量值提升</w:t>
      </w:r>
      <w:r>
        <w:rPr>
          <w:rFonts w:ascii="微软雅黑" w:eastAsia="微软雅黑" w:hAnsi="微软雅黑" w:hint="eastAsia"/>
          <w:sz w:val="21"/>
          <w:szCs w:val="21"/>
        </w:rPr>
        <w:t>：树立形象，在B端行业内扩散影响力，奠定行业科学营养领导者地位。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通过消费者与普通工厂之间“墙”的概念，观察社会上其他的“墙”，提出用透明化的生产去打破封闭的“墙”；用坦诚相待的态度打破看不见的“墙”，连接消费者与工厂，树立诚信透明的品牌人设。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sz w:val="21"/>
          <w:szCs w:val="21"/>
        </w:rPr>
        <w:t>核心策略：借各领域先锋人物，讲述用心破墙的故事，传递汤臣倍健透明工厂十年来对透明化生产、诚信对待消费者的用心坚持。</w:t>
      </w:r>
    </w:p>
    <w:p w:rsidR="00B93666" w:rsidRDefault="00451727">
      <w:pPr>
        <w:pStyle w:val="af7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/>
          <w:b/>
          <w:bCs/>
          <w:szCs w:val="21"/>
        </w:rPr>
        <w:t xml:space="preserve">TO </w:t>
      </w:r>
      <w:r>
        <w:rPr>
          <w:rFonts w:ascii="微软雅黑" w:eastAsia="微软雅黑" w:hAnsi="微软雅黑" w:cs="微软雅黑" w:hint="eastAsia"/>
          <w:b/>
          <w:bCs/>
          <w:szCs w:val="21"/>
        </w:rPr>
        <w:t>C：</w:t>
      </w:r>
      <w:r>
        <w:rPr>
          <w:rFonts w:ascii="微软雅黑" w:eastAsia="微软雅黑" w:hAnsi="微软雅黑" w:cs="微软雅黑" w:hint="eastAsia"/>
          <w:szCs w:val="21"/>
        </w:rPr>
        <w:t>借势明星影响力，共鸣向演绎透明工厂10年用心“破墙”的故事，激发消费者对品牌、对工厂的认可。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 xml:space="preserve">TO 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B：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通稿全网覆盖，央媒主推，财经、生活、门户与投资社区全面扩散。</w:t>
      </w:r>
      <w:r>
        <w:rPr>
          <w:rFonts w:ascii="微软雅黑" w:eastAsia="微软雅黑" w:hAnsi="微软雅黑" w:hint="eastAsia"/>
          <w:sz w:val="21"/>
          <w:szCs w:val="21"/>
        </w:rPr>
        <w:t>以用心的态度，破除阻碍行业发展的墙、破除消费者信任的墙，将企业核心价值观关联当下社会发展和经济发展的共通价值观，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凸显汤臣倍健透明工厂的坚守。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1、态度大片传递“诚信比聪明更重要”的品牌价值观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汤臣自媒体、时尚先生自媒体、段奕宏微博及抖音、硬广（微博粉丝通&amp;热搜、抖音信息流）。配合KOL视频扩散传播，提升热度。（链接：</w:t>
      </w:r>
      <w:r w:rsidR="00155774">
        <w:rPr>
          <w:rFonts w:ascii="微软雅黑" w:eastAsia="微软雅黑" w:hAnsi="微软雅黑" w:cs="微软雅黑"/>
          <w:sz w:val="21"/>
          <w:szCs w:val="21"/>
        </w:rPr>
        <w:fldChar w:fldCharType="begin"/>
      </w:r>
      <w:r w:rsidR="00155774">
        <w:rPr>
          <w:rFonts w:ascii="微软雅黑" w:eastAsia="微软雅黑" w:hAnsi="微软雅黑" w:cs="微软雅黑"/>
          <w:sz w:val="21"/>
          <w:szCs w:val="21"/>
        </w:rPr>
        <w:instrText xml:space="preserve"> HYPERLINK "</w:instrText>
      </w:r>
      <w:r w:rsidR="00155774">
        <w:rPr>
          <w:rFonts w:ascii="微软雅黑" w:eastAsia="微软雅黑" w:hAnsi="微软雅黑" w:cs="微软雅黑" w:hint="eastAsia"/>
          <w:sz w:val="21"/>
          <w:szCs w:val="21"/>
        </w:rPr>
        <w:instrText>https://weibo.com/1195397063/M7m3ZnNV1</w:instrText>
      </w:r>
      <w:r w:rsidR="00155774">
        <w:rPr>
          <w:rFonts w:ascii="微软雅黑" w:eastAsia="微软雅黑" w:hAnsi="微软雅黑" w:cs="微软雅黑"/>
          <w:sz w:val="21"/>
          <w:szCs w:val="21"/>
        </w:rPr>
        <w:instrText xml:space="preserve">" </w:instrText>
      </w:r>
      <w:r w:rsidR="00155774">
        <w:rPr>
          <w:rFonts w:ascii="微软雅黑" w:eastAsia="微软雅黑" w:hAnsi="微软雅黑" w:cs="微软雅黑"/>
          <w:sz w:val="21"/>
          <w:szCs w:val="21"/>
        </w:rPr>
        <w:fldChar w:fldCharType="separate"/>
      </w:r>
      <w:r w:rsidR="00155774" w:rsidRPr="00531C5D">
        <w:rPr>
          <w:rStyle w:val="af5"/>
          <w:rFonts w:ascii="微软雅黑" w:eastAsia="微软雅黑" w:hAnsi="微软雅黑" w:cs="微软雅黑" w:hint="eastAsia"/>
          <w:sz w:val="21"/>
          <w:szCs w:val="21"/>
        </w:rPr>
        <w:t>https://weibo.com/1195397063/M7m3ZnNV1</w:t>
      </w:r>
      <w:r w:rsidR="00155774">
        <w:rPr>
          <w:rFonts w:ascii="微软雅黑" w:eastAsia="微软雅黑" w:hAnsi="微软雅黑" w:cs="微软雅黑"/>
          <w:sz w:val="21"/>
          <w:szCs w:val="21"/>
        </w:rPr>
        <w:fldChar w:fldCharType="end"/>
      </w:r>
      <w:r w:rsidR="00155774">
        <w:rPr>
          <w:rFonts w:ascii="微软雅黑" w:eastAsia="微软雅黑" w:hAnsi="微软雅黑" w:cs="微软雅黑" w:hint="eastAsia"/>
          <w:sz w:val="21"/>
          <w:szCs w:val="21"/>
        </w:rPr>
        <w:t>）</w:t>
      </w:r>
    </w:p>
    <w:p w:rsidR="00B93666" w:rsidRDefault="00451727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4358005" cy="2018030"/>
            <wp:effectExtent l="0" t="0" r="10795" b="1270"/>
            <wp:docPr id="1" name="图片 1" descr="df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f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</w:pPr>
      <w:r>
        <w:rPr>
          <w:rFonts w:ascii="微软雅黑" w:eastAsia="微软雅黑" w:hAnsi="微软雅黑" w:cs="微软雅黑"/>
          <w:b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/>
          <w:color w:val="000000" w:themeColor="text1"/>
          <w:sz w:val="21"/>
          <w:szCs w:val="21"/>
        </w:rPr>
        <w:t>、Yep品牌代言人ID视频引爆#汤臣倍健透明工厂10周年#话题讨论</w:t>
      </w:r>
    </w:p>
    <w:p w:rsidR="00B93666" w:rsidRDefault="00451727">
      <w:pPr>
        <w:shd w:val="clear" w:color="auto" w:fill="FFFFFF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ID视频借蔡徐坤传达透明工厂十周年“不问为什么的用心”，由工作室直发，汤臣倍健自媒体矩阵扩散。（</w:t>
      </w:r>
      <w:r>
        <w:rPr>
          <w:rFonts w:ascii="微软雅黑" w:eastAsia="微软雅黑" w:hAnsi="微软雅黑" w:cs="微软雅黑" w:hint="eastAsia"/>
          <w:sz w:val="21"/>
          <w:szCs w:val="21"/>
        </w:rPr>
        <w:t>链接：</w:t>
      </w:r>
      <w:r w:rsidR="00155774">
        <w:rPr>
          <w:rFonts w:ascii="微软雅黑" w:eastAsia="微软雅黑" w:hAnsi="微软雅黑" w:cs="微软雅黑"/>
          <w:sz w:val="21"/>
          <w:szCs w:val="21"/>
        </w:rPr>
        <w:fldChar w:fldCharType="begin"/>
      </w:r>
      <w:r w:rsidR="00155774">
        <w:rPr>
          <w:rFonts w:ascii="微软雅黑" w:eastAsia="微软雅黑" w:hAnsi="微软雅黑" w:cs="微软雅黑"/>
          <w:sz w:val="21"/>
          <w:szCs w:val="21"/>
        </w:rPr>
        <w:instrText xml:space="preserve"> HYPERLINK "https://weibo.com/6423838632/M770zDQnU" </w:instrText>
      </w:r>
      <w:r w:rsidR="00155774">
        <w:rPr>
          <w:rFonts w:ascii="微软雅黑" w:eastAsia="微软雅黑" w:hAnsi="微软雅黑" w:cs="微软雅黑"/>
          <w:sz w:val="21"/>
          <w:szCs w:val="21"/>
        </w:rPr>
        <w:fldChar w:fldCharType="separate"/>
      </w:r>
      <w:r w:rsidRPr="00155774">
        <w:rPr>
          <w:rStyle w:val="af5"/>
          <w:rFonts w:ascii="微软雅黑" w:eastAsia="微软雅黑" w:hAnsi="微软雅黑" w:cs="微软雅黑" w:hint="eastAsia"/>
          <w:sz w:val="21"/>
          <w:szCs w:val="21"/>
        </w:rPr>
        <w:t>https://weibo.com/6423838632/M770zDQnU</w:t>
      </w:r>
      <w:r w:rsidR="00155774">
        <w:rPr>
          <w:rFonts w:ascii="微软雅黑" w:eastAsia="微软雅黑" w:hAnsi="微软雅黑" w:cs="微软雅黑"/>
          <w:sz w:val="21"/>
          <w:szCs w:val="21"/>
        </w:rPr>
        <w:fldChar w:fldCharType="end"/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）</w:t>
      </w:r>
    </w:p>
    <w:p w:rsidR="00B93666" w:rsidRDefault="00451727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b/>
          <w:bCs/>
          <w:noProof/>
        </w:rPr>
        <w:drawing>
          <wp:inline distT="0" distB="0" distL="0" distR="0">
            <wp:extent cx="3717290" cy="296291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/>
          <w:b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b/>
          <w:sz w:val="21"/>
          <w:szCs w:val="21"/>
        </w:rPr>
        <w:t>、10周年限定数字藏品【用心的礼物】发布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电商结合925品牌会员日及营养家小程序发布，汤臣自媒体、营养家&amp;汤星球（微信号+小程序）、蔡徐坤工作室微博引流。</w:t>
      </w:r>
    </w:p>
    <w:p w:rsidR="00B93666" w:rsidRDefault="00451727">
      <w:pPr>
        <w:shd w:val="clear" w:color="auto" w:fill="FFFFFF"/>
        <w:spacing w:before="100" w:beforeAutospacing="1" w:after="100" w:afterAutospacing="1"/>
        <w:ind w:firstLineChars="50" w:firstLine="120"/>
        <w:jc w:val="center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4453890" cy="3251835"/>
            <wp:effectExtent l="0" t="0" r="381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、KOL花式探厂传播优质内容，引流电商和参观工厂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抖音达人多维度探厂， 传播高科技、趣味好玩的工厂，揭秘营养好物的源头，3位抖音KOL均有挂车（蛋白粉、小粉瓶），素材均可二次剪辑用于电商投流。微博旅游打卡、摄影、职业体验等角度花样探厂，吸引消费者前往工厂参观。顶流财经KOL线下探访透明工厂，从工厂内卷角度切入，结合产业发展等进行深度解读，原创视频首发B站，同步扩散至西瓜、今日头条、视频号、新浪微博等流量平台。</w:t>
      </w:r>
    </w:p>
    <w:p w:rsidR="00B93666" w:rsidRDefault="00451727">
      <w:pPr>
        <w:shd w:val="clear" w:color="auto" w:fill="FFFFFF"/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>
            <wp:extent cx="4850130" cy="2844165"/>
            <wp:effectExtent l="0" t="0" r="1270" b="635"/>
            <wp:docPr id="3" name="图片 3" descr="u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ui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66" w:rsidRDefault="00451727">
      <w:pPr>
        <w:shd w:val="clear" w:color="auto" w:fill="FFFFFF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抖音链接：</w:t>
      </w:r>
    </w:p>
    <w:p w:rsidR="00B93666" w:rsidRDefault="00451727">
      <w:pPr>
        <w:shd w:val="clear" w:color="auto" w:fill="FFFFFF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 xml:space="preserve">@Aleks 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</w:rPr>
        <w:t>Kost</w:t>
      </w:r>
      <w:proofErr w:type="spellEnd"/>
      <w:r>
        <w:rPr>
          <w:rFonts w:ascii="微软雅黑" w:eastAsia="微软雅黑" w:hAnsi="微软雅黑" w:cs="微软雅黑" w:hint="eastAsia"/>
          <w:sz w:val="21"/>
          <w:szCs w:val="21"/>
        </w:rPr>
        <w:t>：</w:t>
      </w:r>
      <w:hyperlink r:id="rId12" w:history="1">
        <w:r>
          <w:rPr>
            <w:rStyle w:val="af5"/>
            <w:rFonts w:ascii="微软雅黑" w:eastAsia="微软雅黑" w:hAnsi="微软雅黑" w:cs="微软雅黑" w:hint="eastAsia"/>
            <w:sz w:val="21"/>
            <w:szCs w:val="21"/>
          </w:rPr>
          <w:t>http://u5n.cn/oCtHH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</w:p>
    <w:p w:rsidR="00B93666" w:rsidRDefault="00451727">
      <w:pPr>
        <w:shd w:val="clear" w:color="auto" w:fill="FFFFFF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@小杰特效师：</w:t>
      </w:r>
      <w:hyperlink r:id="rId13" w:history="1">
        <w:r>
          <w:rPr>
            <w:rStyle w:val="af5"/>
            <w:rFonts w:ascii="微软雅黑" w:eastAsia="微软雅黑" w:hAnsi="微软雅黑" w:cs="微软雅黑" w:hint="eastAsia"/>
            <w:sz w:val="21"/>
            <w:szCs w:val="21"/>
          </w:rPr>
          <w:t>http://u5n.cn/PHeGB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</w:p>
    <w:p w:rsidR="00B93666" w:rsidRDefault="00451727">
      <w:pPr>
        <w:shd w:val="clear" w:color="auto" w:fill="FFFFFF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@屿记：</w:t>
      </w:r>
      <w:hyperlink r:id="rId14" w:history="1">
        <w:r>
          <w:rPr>
            <w:rStyle w:val="af5"/>
            <w:rFonts w:ascii="微软雅黑" w:eastAsia="微软雅黑" w:hAnsi="微软雅黑" w:cs="微软雅黑" w:hint="eastAsia"/>
            <w:sz w:val="21"/>
            <w:szCs w:val="21"/>
          </w:rPr>
          <w:t>http://u5n.cn/QB40i</w:t>
        </w:r>
      </w:hyperlink>
      <w:r>
        <w:rPr>
          <w:rFonts w:ascii="微软雅黑" w:eastAsia="微软雅黑" w:hAnsi="微软雅黑" w:cs="微软雅黑" w:hint="eastAsia"/>
          <w:sz w:val="21"/>
          <w:szCs w:val="21"/>
        </w:rPr>
        <w:t xml:space="preserve"> 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lastRenderedPageBreak/>
        <w:t>5、央媒主推、重点新闻客户端智能投放，增益传播</w:t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微信大号深度解读企业品牌价值观，涵盖时尚、广告、生活、财经，让消费者记住汤臣倍健透明工厂，同时深刻传递“诚信比聪明更重要”品牌价值观。</w:t>
      </w:r>
    </w:p>
    <w:p w:rsidR="00B93666" w:rsidRDefault="00451727">
      <w:pPr>
        <w:spacing w:before="100" w:beforeAutospacing="1" w:after="100" w:afterAutospacing="1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>
            <wp:extent cx="5495925" cy="2595245"/>
            <wp:effectExtent l="0" t="0" r="9525" b="146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2259" cy="25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666" w:rsidRDefault="0045172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571490" cy="2528570"/>
            <wp:effectExtent l="0" t="0" r="3810" b="1143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rcRect l="573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2528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:rsidR="00B93666" w:rsidRPr="002306BC" w:rsidRDefault="00451727">
      <w:p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lang w:bidi="ar"/>
        </w:rPr>
      </w:pPr>
      <w:r w:rsidRPr="002306B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总曝光量9.7亿，总阅读量6.2亿＋，视频播放量1.17亿＋，总互动量143万＋，品牌声望增长495.8%；</w:t>
      </w:r>
      <w:r w:rsidRPr="002306B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lang w:bidi="ar"/>
        </w:rPr>
        <w:t>品牌舆情健康度正面率提升</w:t>
      </w:r>
      <w:r w:rsidRPr="002306B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</w:rPr>
        <w:t>196.9%</w:t>
      </w:r>
      <w:r w:rsidRPr="002306BC">
        <w:rPr>
          <w:rFonts w:ascii="微软雅黑" w:eastAsia="微软雅黑" w:hAnsi="微软雅黑" w:cs="微软雅黑" w:hint="eastAsia"/>
          <w:b/>
          <w:bCs/>
          <w:color w:val="000000" w:themeColor="text1"/>
          <w:sz w:val="21"/>
          <w:szCs w:val="21"/>
          <w:lang w:bidi="ar"/>
        </w:rPr>
        <w:t>，消费者对透明工厂形象认知集中于用心、科技感。</w:t>
      </w:r>
    </w:p>
    <w:p w:rsidR="00B93666" w:rsidRDefault="00451727">
      <w:pPr>
        <w:pStyle w:val="af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微软雅黑"/>
          <w:b/>
          <w:bCs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Cs w:val="21"/>
          <w:lang w:bidi="ar"/>
        </w:rPr>
        <w:t>微博话题声量引爆</w:t>
      </w:r>
    </w:p>
    <w:p w:rsidR="00B93666" w:rsidRDefault="00451727">
      <w:pPr>
        <w:pStyle w:val="af7"/>
        <w:widowControl/>
        <w:spacing w:before="100" w:beforeAutospacing="1" w:after="100" w:afterAutospacing="1"/>
        <w:ind w:firstLineChars="0" w:firstLine="0"/>
        <w:jc w:val="left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微博双话题总阅读量6.1亿：#破墙者 段奕宏# 2.9亿，讨论量4.8万；#汤臣倍健透明工厂10周年# 3.2亿，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000000"/>
          <w:kern w:val="0"/>
          <w:szCs w:val="21"/>
          <w:lang w:bidi="ar"/>
        </w:rPr>
        <w:t>讨论量18.5万。</w:t>
      </w:r>
    </w:p>
    <w:p w:rsidR="00B93666" w:rsidRDefault="00451727">
      <w:pPr>
        <w:pStyle w:val="af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微软雅黑"/>
          <w:b/>
          <w:bCs/>
          <w:color w:val="00000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Cs w:val="21"/>
        </w:rPr>
        <w:t>原创/通稿全网覆盖：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微信文章内容表现优异，@姜茶茶 及@进击财经波 文章均获得10万+阅读量 且所有传播文章阅读量均高于KOL历史文章表现；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  <w:lang w:bidi="ar"/>
        </w:rPr>
        <w:t>时尚先生、三联原创稿件二次传播,同步扩散段奕宏态度片，阅读量530.27万＋；通稿媒体64家；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原创图文、视频内容二次智能扩散至腾讯、网易、今日头条、搜狐等主流门户客户端，阅读量726.2万＋</w:t>
      </w:r>
    </w:p>
    <w:p w:rsidR="00B93666" w:rsidRDefault="00451727">
      <w:pPr>
        <w:pStyle w:val="af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微软雅黑"/>
          <w:b/>
          <w:bCs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b/>
          <w:bCs/>
          <w:kern w:val="0"/>
          <w:szCs w:val="21"/>
          <w:lang w:bidi="ar"/>
        </w:rPr>
        <w:t>10周年限定数字藏品新老客购买力激发效果显著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lang w:bidi="ar"/>
        </w:rPr>
      </w:pP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电商会员日（9月22-27日）总GMV 2762w，平均新客占比70%，汤臣天猫官旗GMV新客占比高达96%，单日新入会同比增长12%，单日同比销售增长14%，拉新及新客销售引导效果较佳；汤臣京东自营GMV达1</w:t>
      </w:r>
      <w:r>
        <w:rPr>
          <w:rFonts w:ascii="微软雅黑" w:eastAsia="微软雅黑" w:hAnsi="微软雅黑" w:cs="微软雅黑"/>
          <w:sz w:val="21"/>
          <w:szCs w:val="21"/>
          <w:lang w:bidi="ar"/>
        </w:rPr>
        <w:t>100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w</w:t>
      </w:r>
      <w:r>
        <w:rPr>
          <w:rFonts w:ascii="微软雅黑" w:eastAsia="微软雅黑" w:hAnsi="微软雅黑" w:cs="微软雅黑"/>
          <w:sz w:val="21"/>
          <w:szCs w:val="21"/>
          <w:lang w:bidi="ar"/>
        </w:rPr>
        <w:t>+</w:t>
      </w:r>
      <w:r>
        <w:rPr>
          <w:rFonts w:ascii="微软雅黑" w:eastAsia="微软雅黑" w:hAnsi="微软雅黑" w:cs="微软雅黑" w:hint="eastAsia"/>
          <w:sz w:val="21"/>
          <w:szCs w:val="21"/>
          <w:lang w:bidi="ar"/>
        </w:rPr>
        <w:t>，同比日销增长35%，新老客购买力激发效果显著。</w:t>
      </w:r>
    </w:p>
    <w:p w:rsidR="00B93666" w:rsidRDefault="00451727">
      <w:pPr>
        <w:pStyle w:val="af7"/>
        <w:widowControl/>
        <w:numPr>
          <w:ilvl w:val="0"/>
          <w:numId w:val="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 w:cs="微软雅黑"/>
          <w:b/>
          <w:bCs/>
          <w:kern w:val="0"/>
          <w:szCs w:val="21"/>
          <w:lang w:bidi="ar"/>
        </w:rPr>
      </w:pPr>
      <w:r>
        <w:rPr>
          <w:rFonts w:ascii="微软雅黑" w:eastAsia="微软雅黑" w:hAnsi="微软雅黑" w:cs="微软雅黑" w:hint="eastAsia"/>
          <w:b/>
          <w:bCs/>
          <w:kern w:val="0"/>
          <w:szCs w:val="21"/>
          <w:lang w:bidi="ar"/>
        </w:rPr>
        <w:t>抖音达人多维度探厂，</w:t>
      </w:r>
      <w:r>
        <w:rPr>
          <w:rFonts w:ascii="微软雅黑" w:eastAsia="微软雅黑" w:hAnsi="微软雅黑" w:cs="微软雅黑" w:hint="eastAsia"/>
          <w:b/>
          <w:bCs/>
          <w:color w:val="000000"/>
          <w:szCs w:val="21"/>
        </w:rPr>
        <w:t>素材全渠道指引二次传播</w:t>
      </w:r>
    </w:p>
    <w:p w:rsidR="00B93666" w:rsidRDefault="00451727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带来774w+曝光；</w:t>
      </w:r>
      <w:r>
        <w:rPr>
          <w:rFonts w:ascii="微软雅黑" w:eastAsia="微软雅黑" w:hAnsi="微软雅黑" w:cs="微软雅黑" w:hint="eastAsia"/>
          <w:sz w:val="21"/>
          <w:szCs w:val="21"/>
        </w:rPr>
        <w:t>财经KOL探访&amp;原创视频可统计播放量达23w+。</w:t>
      </w:r>
    </w:p>
    <w:p w:rsidR="00B93666" w:rsidRDefault="00B93666">
      <w:pPr>
        <w:pStyle w:val="af7"/>
        <w:spacing w:before="100" w:beforeAutospacing="1" w:after="100" w:afterAutospacing="1"/>
        <w:ind w:left="420" w:firstLine="220"/>
        <w:jc w:val="right"/>
        <w:textAlignment w:val="baseline"/>
        <w:rPr>
          <w:rFonts w:ascii="微软雅黑" w:eastAsia="微软雅黑" w:hAnsi="微软雅黑"/>
          <w:b/>
          <w:bCs/>
          <w:i/>
          <w:iCs/>
          <w:color w:val="808080" w:themeColor="background1" w:themeShade="80"/>
          <w:sz w:val="11"/>
          <w:szCs w:val="11"/>
        </w:rPr>
      </w:pPr>
    </w:p>
    <w:p w:rsidR="00B93666" w:rsidRDefault="0045172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1"/>
          <w:szCs w:val="20"/>
        </w:rPr>
      </w:pPr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1"/>
          <w:szCs w:val="11"/>
        </w:rPr>
        <w:t>（注：统计时间：2022/0</w:t>
      </w:r>
      <w:r>
        <w:rPr>
          <w:rFonts w:ascii="微软雅黑" w:eastAsia="微软雅黑" w:hAnsi="微软雅黑"/>
          <w:i/>
          <w:iCs/>
          <w:color w:val="808080" w:themeColor="background1" w:themeShade="80"/>
          <w:sz w:val="11"/>
          <w:szCs w:val="11"/>
        </w:rPr>
        <w:t>5</w:t>
      </w:r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1"/>
          <w:szCs w:val="11"/>
        </w:rPr>
        <w:t>/</w:t>
      </w:r>
      <w:r>
        <w:rPr>
          <w:rFonts w:ascii="微软雅黑" w:eastAsia="微软雅黑" w:hAnsi="微软雅黑"/>
          <w:i/>
          <w:iCs/>
          <w:color w:val="808080" w:themeColor="background1" w:themeShade="80"/>
          <w:sz w:val="11"/>
          <w:szCs w:val="11"/>
        </w:rPr>
        <w:t>4</w:t>
      </w:r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1"/>
          <w:szCs w:val="11"/>
        </w:rPr>
        <w:t>-2022/0</w:t>
      </w:r>
      <w:r>
        <w:rPr>
          <w:rFonts w:ascii="微软雅黑" w:eastAsia="微软雅黑" w:hAnsi="微软雅黑"/>
          <w:i/>
          <w:iCs/>
          <w:color w:val="808080" w:themeColor="background1" w:themeShade="80"/>
          <w:sz w:val="11"/>
          <w:szCs w:val="11"/>
        </w:rPr>
        <w:t>5</w:t>
      </w:r>
      <w:r>
        <w:rPr>
          <w:rFonts w:ascii="微软雅黑" w:eastAsia="微软雅黑" w:hAnsi="微软雅黑" w:hint="eastAsia"/>
          <w:i/>
          <w:iCs/>
          <w:color w:val="808080" w:themeColor="background1" w:themeShade="80"/>
          <w:sz w:val="11"/>
          <w:szCs w:val="11"/>
        </w:rPr>
        <w:t>/20，数据来源微博、硬广投放、淘客、阿里数据银行、京东数坊等）</w:t>
      </w:r>
    </w:p>
    <w:sectPr w:rsidR="00B9366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16F" w:rsidRDefault="00FC416F">
      <w:r>
        <w:separator/>
      </w:r>
    </w:p>
  </w:endnote>
  <w:endnote w:type="continuationSeparator" w:id="0">
    <w:p w:rsidR="00FC416F" w:rsidRDefault="00FC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666" w:rsidRDefault="00451727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:rsidR="00B93666" w:rsidRDefault="00B93666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666" w:rsidRDefault="00B93666">
    <w:pPr>
      <w:pStyle w:val="a9"/>
      <w:framePr w:wrap="around" w:vAnchor="text" w:hAnchor="margin" w:xAlign="right" w:y="1"/>
      <w:rPr>
        <w:rStyle w:val="af2"/>
      </w:rPr>
    </w:pPr>
  </w:p>
  <w:p w:rsidR="00B93666" w:rsidRDefault="00B93666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666" w:rsidRDefault="00B9366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16F" w:rsidRDefault="00FC416F">
      <w:r>
        <w:separator/>
      </w:r>
    </w:p>
  </w:footnote>
  <w:footnote w:type="continuationSeparator" w:id="0">
    <w:p w:rsidR="00FC416F" w:rsidRDefault="00FC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666" w:rsidRDefault="00B93666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666" w:rsidRDefault="00451727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3666" w:rsidRDefault="00B9366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4F27D8"/>
    <w:multiLevelType w:val="multilevel"/>
    <w:tmpl w:val="2B4F27D8"/>
    <w:lvl w:ilvl="0">
      <w:start w:val="1"/>
      <w:numFmt w:val="bullet"/>
      <w:lvlText w:val="•"/>
      <w:lvlJc w:val="left"/>
      <w:pPr>
        <w:ind w:left="420" w:hanging="420"/>
      </w:pPr>
      <w:rPr>
        <w:rFonts w:ascii="Tahoma" w:hAnsi="Tahoma" w:hint="default"/>
        <w:color w:val="auto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k5ZWM2ZWE2MWZlMzdhZDI2NzAzNzkwZGNlOGVmYjk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5774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128B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06B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D185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1727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17ED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5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08E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0486"/>
    <w:rsid w:val="00A829A2"/>
    <w:rsid w:val="00A83F45"/>
    <w:rsid w:val="00A849B8"/>
    <w:rsid w:val="00A86FCA"/>
    <w:rsid w:val="00A96CED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62B1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666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0A43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416F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1AD1C28"/>
    <w:rsid w:val="06B56F46"/>
    <w:rsid w:val="0CFD4D43"/>
    <w:rsid w:val="0F5F5CA1"/>
    <w:rsid w:val="0FE00CA1"/>
    <w:rsid w:val="17AB1078"/>
    <w:rsid w:val="1B614133"/>
    <w:rsid w:val="2A536834"/>
    <w:rsid w:val="36821341"/>
    <w:rsid w:val="37702892"/>
    <w:rsid w:val="3A81080B"/>
    <w:rsid w:val="3E8E2ED9"/>
    <w:rsid w:val="4B331BCB"/>
    <w:rsid w:val="57E43416"/>
    <w:rsid w:val="5ABB567B"/>
    <w:rsid w:val="5C8501B0"/>
    <w:rsid w:val="5E5A0FB5"/>
    <w:rsid w:val="5F493947"/>
    <w:rsid w:val="65B01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10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styleId="af9">
    <w:name w:val="Unresolved Mention"/>
    <w:basedOn w:val="a0"/>
    <w:uiPriority w:val="99"/>
    <w:semiHidden/>
    <w:unhideWhenUsed/>
    <w:rsid w:val="001557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5n.cn/PHeGB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u5n.cn/oCtHH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u5n.cn/QB40i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A460E0-F443-E84C-85F6-5F47A6EA0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334</Words>
  <Characters>1910</Characters>
  <Application>Microsoft Office Word</Application>
  <DocSecurity>0</DocSecurity>
  <Lines>15</Lines>
  <Paragraphs>4</Paragraphs>
  <ScaleCrop>false</ScaleCrop>
  <Company>WWW.YlmF.CoM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7</cp:revision>
  <cp:lastPrinted>2012-10-11T08:46:00Z</cp:lastPrinted>
  <dcterms:created xsi:type="dcterms:W3CDTF">2023-02-17T08:28:00Z</dcterms:created>
  <dcterms:modified xsi:type="dcterms:W3CDTF">2023-02-20T09:13:00Z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B0A747185B1B4F93BCA3CAC108F66BBA</vt:lpwstr>
  </property>
</Properties>
</file>