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45EA56" w14:textId="77777777" w:rsidR="00E82D55" w:rsidRPr="000E5190" w:rsidRDefault="00000000" w:rsidP="000E5190">
      <w:pPr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0E5190">
        <w:rPr>
          <w:rFonts w:ascii="微软雅黑" w:eastAsia="微软雅黑" w:hAnsi="微软雅黑" w:hint="eastAsia"/>
          <w:b/>
          <w:bCs/>
          <w:sz w:val="32"/>
          <w:szCs w:val="32"/>
        </w:rPr>
        <w:t>快手116超品日《宝藏好物降临》整合营销</w:t>
      </w:r>
    </w:p>
    <w:p w14:paraId="323BBA36" w14:textId="77777777" w:rsidR="00E82D5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：快手</w:t>
      </w:r>
    </w:p>
    <w:p w14:paraId="386382B5" w14:textId="77777777" w:rsidR="00E82D5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</w:t>
      </w:r>
    </w:p>
    <w:p w14:paraId="5C9A3278" w14:textId="4D76BC6D" w:rsidR="00E82D55" w:rsidRDefault="00000000">
      <w:pPr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CE199B">
        <w:rPr>
          <w:rFonts w:ascii="微软雅黑" w:eastAsia="微软雅黑" w:hAnsi="微软雅黑"/>
          <w:sz w:val="21"/>
          <w:szCs w:val="21"/>
          <w:lang w:eastAsia="zh-Hans"/>
        </w:rPr>
        <w:t>2022.10.14-11.22/12.19-2023.</w:t>
      </w:r>
      <w:r w:rsidR="00CE199B">
        <w:rPr>
          <w:rFonts w:ascii="微软雅黑" w:eastAsia="微软雅黑" w:hAnsi="微软雅黑"/>
          <w:sz w:val="21"/>
          <w:szCs w:val="21"/>
          <w:lang w:eastAsia="zh-Hans"/>
        </w:rPr>
        <w:t>0</w:t>
      </w:r>
      <w:r w:rsidRPr="00CE199B">
        <w:rPr>
          <w:rFonts w:ascii="微软雅黑" w:eastAsia="微软雅黑" w:hAnsi="微软雅黑"/>
          <w:sz w:val="21"/>
          <w:szCs w:val="21"/>
          <w:lang w:eastAsia="zh-Hans"/>
        </w:rPr>
        <w:t>1.</w:t>
      </w:r>
      <w:r w:rsidR="00CE199B">
        <w:rPr>
          <w:rFonts w:ascii="微软雅黑" w:eastAsia="微软雅黑" w:hAnsi="微软雅黑"/>
          <w:sz w:val="21"/>
          <w:szCs w:val="21"/>
          <w:lang w:eastAsia="zh-Hans"/>
        </w:rPr>
        <w:t>0</w:t>
      </w:r>
      <w:r w:rsidRPr="00CE199B">
        <w:rPr>
          <w:rFonts w:ascii="微软雅黑" w:eastAsia="微软雅黑" w:hAnsi="微软雅黑"/>
          <w:sz w:val="21"/>
          <w:szCs w:val="21"/>
          <w:lang w:eastAsia="zh-Hans"/>
        </w:rPr>
        <w:t>4</w:t>
      </w:r>
    </w:p>
    <w:p w14:paraId="26392C21" w14:textId="7D659B73" w:rsidR="00E82D55" w:rsidRPr="000E5190" w:rsidRDefault="00000000" w:rsidP="000E5190">
      <w:pPr>
        <w:spacing w:after="240"/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直播</w:t>
      </w:r>
      <w:r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7A5EBB3C" w14:textId="77777777" w:rsidR="00E82D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F41F76B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sz w:val="21"/>
          <w:szCs w:val="21"/>
        </w:rPr>
        <w:t>2022年，快手116超品日营销活动再升级，我们核心围绕6大品牌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新品+爆品</w:t>
      </w:r>
      <w:r w:rsidRPr="000E5190">
        <w:rPr>
          <w:rFonts w:ascii="微软雅黑" w:eastAsia="微软雅黑" w:hAnsi="微软雅黑" w:hint="eastAsia"/>
          <w:sz w:val="21"/>
          <w:szCs w:val="21"/>
        </w:rPr>
        <w:t>，跨越双11和跨年夜两大节点，以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「6+1」的创新模式</w:t>
      </w:r>
      <w:r w:rsidRPr="000E5190">
        <w:rPr>
          <w:rFonts w:ascii="微软雅黑" w:eastAsia="微软雅黑" w:hAnsi="微软雅黑" w:hint="eastAsia"/>
          <w:sz w:val="21"/>
          <w:szCs w:val="21"/>
        </w:rPr>
        <w:t>打造营销事件。项目传播期间，共上榜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站内外热搜38个</w:t>
      </w:r>
      <w:r w:rsidRPr="000E5190">
        <w:rPr>
          <w:rFonts w:ascii="微软雅黑" w:eastAsia="微软雅黑" w:hAnsi="微软雅黑" w:hint="eastAsia"/>
          <w:sz w:val="21"/>
          <w:szCs w:val="21"/>
        </w:rPr>
        <w:t>，全网热搜霸榜，总曝光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超3</w:t>
      </w:r>
      <w:r w:rsidRPr="000E5190">
        <w:rPr>
          <w:rFonts w:ascii="微软雅黑" w:eastAsia="微软雅黑" w:hAnsi="微软雅黑"/>
          <w:b/>
          <w:bCs/>
          <w:sz w:val="21"/>
          <w:szCs w:val="21"/>
        </w:rPr>
        <w:t>3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亿</w:t>
      </w:r>
      <w:r w:rsidRPr="000E5190">
        <w:rPr>
          <w:rFonts w:ascii="微软雅黑" w:eastAsia="微软雅黑" w:hAnsi="微软雅黑" w:hint="eastAsia"/>
          <w:sz w:val="21"/>
          <w:szCs w:val="21"/>
        </w:rPr>
        <w:t>。</w:t>
      </w:r>
    </w:p>
    <w:p w14:paraId="40BD78D8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【6】</w:t>
      </w:r>
      <w:r w:rsidRPr="000E5190">
        <w:rPr>
          <w:rFonts w:ascii="微软雅黑" w:eastAsia="微软雅黑" w:hAnsi="微软雅黑" w:hint="eastAsia"/>
          <w:sz w:val="21"/>
          <w:szCs w:val="21"/>
        </w:rPr>
        <w:t>=在双11期间，我们以“降临吧！宝藏新品”为主题发起营销活动，和iQOO、雪中飞、朵拉朵尚、云南白药、蒙牛、丸美6大品牌进行连续直播，为品牌定制营销策略，实现生意增量也为快手用户创造“真的省”的价格体验；</w:t>
      </w:r>
    </w:p>
    <w:p w14:paraId="3FD1E06B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【1】</w:t>
      </w:r>
      <w:r w:rsidRPr="000E5190">
        <w:rPr>
          <w:rFonts w:ascii="微软雅黑" w:eastAsia="微软雅黑" w:hAnsi="微软雅黑" w:hint="eastAsia"/>
          <w:sz w:val="21"/>
          <w:szCs w:val="21"/>
        </w:rPr>
        <w:t>=在跨年夜期间，快手电商联合中央广播电视总台《中国国宝大会》节目，共同打造「宝藏好物降临夜」——“大牌齐降临，新春有好礼”年货节直播购物专场，再次实现品效销爆发和消费者体验升级。</w:t>
      </w:r>
    </w:p>
    <w:p w14:paraId="719B3C90" w14:textId="77777777" w:rsidR="00E82D55" w:rsidRPr="000E5190" w:rsidRDefault="00000000" w:rsidP="000E519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这其中的难点在于：</w:t>
      </w:r>
    </w:p>
    <w:p w14:paraId="6B6F5C64" w14:textId="73CCAB34" w:rsidR="00E82D55" w:rsidRPr="000E5190" w:rsidRDefault="00000000" w:rsidP="000E519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 w:rsidR="000E5190" w:rsidRPr="000E5190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如何升级营销玩法，进一步吸引更多消费者在快手购物，更多品牌在快手实现生意爆发？</w:t>
      </w:r>
    </w:p>
    <w:p w14:paraId="2A3860BD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sz w:val="21"/>
          <w:szCs w:val="21"/>
        </w:rPr>
        <w:t>继2021年我们和快手联合打造了双十一#快手116超级品牌日# 营销活动后，消费者和品牌已经注意到了快手这块「新大陆」。2022年该升级了，是时候进一步强化快手电商在大促节点营销战役中的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差异化优势</w:t>
      </w:r>
      <w:r w:rsidRPr="000E5190">
        <w:rPr>
          <w:rFonts w:ascii="微软雅黑" w:eastAsia="微软雅黑" w:hAnsi="微软雅黑" w:hint="eastAsia"/>
          <w:sz w:val="21"/>
          <w:szCs w:val="21"/>
        </w:rPr>
        <w:t>了。</w:t>
      </w:r>
    </w:p>
    <w:p w14:paraId="4FE4089A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sz w:val="21"/>
          <w:szCs w:val="21"/>
        </w:rPr>
        <w:t>快手本身就有良好的信任、温暖的社区氛围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“老铁文化”</w:t>
      </w:r>
      <w:r w:rsidRPr="000E5190">
        <w:rPr>
          <w:rFonts w:ascii="微软雅黑" w:eastAsia="微软雅黑" w:hAnsi="微软雅黑" w:hint="eastAsia"/>
          <w:sz w:val="21"/>
          <w:szCs w:val="21"/>
        </w:rPr>
        <w:t>，具有独特的用户关系粘性。如何用好这个快手电商生态中长效经营的“基本盘”呢？</w:t>
      </w:r>
    </w:p>
    <w:p w14:paraId="7A2AE2E5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sz w:val="21"/>
          <w:szCs w:val="21"/>
        </w:rPr>
        <w:t>一是要让消费者的购买潜力被激发，在快手有独特的购物体验；二是要发挥快手平台的优势，为品牌打造双赢的营销方案。既要在内容上炒热站内氛围，具备出圈特质；也要在转化上打造更完善的种草-拔草链路，助力信任电商的进一步发展。</w:t>
      </w:r>
    </w:p>
    <w:p w14:paraId="5A4F5B0F" w14:textId="4FADAD9B" w:rsidR="00E82D55" w:rsidRPr="000E5190" w:rsidRDefault="00000000" w:rsidP="000E519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0E5190" w:rsidRPr="000E5190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双十一和跨年夜节点，营销活动密集，竞争激烈，如何抢占流量打造出圈的营销活动？</w:t>
      </w:r>
    </w:p>
    <w:p w14:paraId="31652FA2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sz w:val="21"/>
          <w:szCs w:val="21"/>
        </w:rPr>
        <w:t>2022年的特殊环境下，一年一度的双十一前所未有“遇冷”，用户普遍购买动力不足，商家增加乏力。如何在逆境中挖掘增量市场，帮助品牌提升传播力，从而穿越周期实现可持续性发展，成为快手双11营销战役的难题。</w:t>
      </w:r>
    </w:p>
    <w:p w14:paraId="11E123E2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sz w:val="21"/>
          <w:szCs w:val="21"/>
        </w:rPr>
        <w:t>跨年夜是各大电商平台激烈竞争的营销节点，赞助晚会、借势明星成了各家“标配”。如何帮助快手电商抢下热度和流量，同时为直播中的6个品牌发掘甚至创造合适的营销抓手，兼顾话题出圈和带货，是我们重点关注的问题。</w:t>
      </w:r>
    </w:p>
    <w:p w14:paraId="052A5A44" w14:textId="44AE58C1" w:rsidR="00E82D55" w:rsidRPr="000E5190" w:rsidRDefault="00000000" w:rsidP="000E5190">
      <w:pPr>
        <w:rPr>
          <w:rFonts w:ascii="微软雅黑" w:eastAsia="微软雅黑" w:hAnsi="微软雅黑"/>
          <w:b/>
          <w:bCs/>
          <w:sz w:val="21"/>
          <w:szCs w:val="21"/>
        </w:rPr>
      </w:pP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0E5190" w:rsidRPr="000E5190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0E5190">
        <w:rPr>
          <w:rFonts w:ascii="微软雅黑" w:eastAsia="微软雅黑" w:hAnsi="微软雅黑" w:hint="eastAsia"/>
          <w:b/>
          <w:bCs/>
          <w:sz w:val="21"/>
          <w:szCs w:val="21"/>
        </w:rPr>
        <w:t>传播周期跨度大、品牌多，如何在营销上形成整体，统一策略打法？</w:t>
      </w:r>
    </w:p>
    <w:p w14:paraId="44D588EB" w14:textId="77777777" w:rsidR="00E82D55" w:rsidRPr="000E5190" w:rsidRDefault="00000000" w:rsidP="000E5190">
      <w:pPr>
        <w:rPr>
          <w:rFonts w:ascii="微软雅黑" w:eastAsia="微软雅黑" w:hAnsi="微软雅黑"/>
          <w:sz w:val="21"/>
          <w:szCs w:val="21"/>
        </w:rPr>
      </w:pPr>
      <w:r w:rsidRPr="000E5190">
        <w:rPr>
          <w:rFonts w:ascii="微软雅黑" w:eastAsia="微软雅黑" w:hAnsi="微软雅黑" w:hint="eastAsia"/>
          <w:sz w:val="21"/>
          <w:szCs w:val="21"/>
        </w:rPr>
        <w:t>6个品牌就有6个social传播目标，从双十一持续到12月31日，如何找到统一的传播内核，在营销上形成整体，也是挑战之一。</w:t>
      </w:r>
    </w:p>
    <w:p w14:paraId="4EF26B46" w14:textId="77777777" w:rsidR="00E82D55" w:rsidRDefault="00000000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18D1F481" wp14:editId="499DAFA3">
            <wp:extent cx="5400675" cy="3362325"/>
            <wp:effectExtent l="0" t="0" r="9525" b="3175"/>
            <wp:docPr id="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3658" w14:textId="77777777" w:rsidR="00E82D55" w:rsidRDefault="00000000">
      <w:pPr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noProof/>
        </w:rPr>
        <w:drawing>
          <wp:inline distT="0" distB="0" distL="0" distR="0" wp14:anchorId="4167D196" wp14:editId="46E04B5F">
            <wp:extent cx="5400675" cy="1600200"/>
            <wp:effectExtent l="0" t="0" r="9525" b="0"/>
            <wp:docPr id="2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A69C" w14:textId="77777777" w:rsidR="00E82D55" w:rsidRDefault="00E82D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9AB83F0" w14:textId="77777777" w:rsidR="00E82D55" w:rsidRDefault="00E82D5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</w:p>
    <w:p w14:paraId="23F18327" w14:textId="77777777" w:rsidR="00E82D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3413767" w14:textId="77777777" w:rsidR="00E82D55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一是结合「116快手心意购物节」的整体背景，借助品牌本身和平台“超级品牌日”的生态势能，放大平台效应，面向用户透传“真的省、真的补”心智，提升6个品牌新品、爆品销量；</w:t>
      </w:r>
    </w:p>
    <w:p w14:paraId="77F721C9" w14:textId="77777777" w:rsidR="00E82D55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二是以快手电商x中央广播电视总台《中国国宝大会》共同打造的「宝藏好物降临夜」——“大牌齐降临，新春有好礼”年货节直播购物专场为核心传播抓手，提升买年货囤年货上宝藏好物降临夜、在快手能买到品质好年货的用户心智。</w:t>
      </w:r>
    </w:p>
    <w:p w14:paraId="5ED82524" w14:textId="77777777" w:rsidR="00E82D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C105BC9" w14:textId="2A71015E" w:rsidR="00E82D55" w:rsidRPr="008610C2" w:rsidRDefault="008610C2" w:rsidP="008610C2">
      <w:pPr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．</w:t>
      </w:r>
      <w:r w:rsidRPr="008610C2">
        <w:rPr>
          <w:rFonts w:ascii="微软雅黑" w:eastAsia="微软雅黑" w:hAnsi="微软雅黑" w:hint="eastAsia"/>
          <w:sz w:val="21"/>
          <w:szCs w:val="21"/>
        </w:rPr>
        <w:t>每年的电商大促那么多，为什么要在快手平台买，在快手做生意？</w:t>
      </w:r>
      <w:r w:rsidRPr="008610C2">
        <w:rPr>
          <w:rFonts w:ascii="微软雅黑" w:eastAsia="微软雅黑" w:hAnsi="微软雅黑" w:hint="eastAsia"/>
          <w:b/>
          <w:bCs/>
          <w:sz w:val="21"/>
          <w:szCs w:val="21"/>
        </w:rPr>
        <w:t>突出快手116超级品牌日强大的的创新和差异化策划能力</w:t>
      </w:r>
      <w:r w:rsidRPr="008610C2">
        <w:rPr>
          <w:rFonts w:ascii="微软雅黑" w:eastAsia="微软雅黑" w:hAnsi="微软雅黑" w:hint="eastAsia"/>
          <w:sz w:val="21"/>
          <w:szCs w:val="21"/>
        </w:rPr>
        <w:t>——是我们的核心策略。即，</w:t>
      </w:r>
      <w:r w:rsidRPr="008610C2">
        <w:rPr>
          <w:rFonts w:ascii="微软雅黑" w:eastAsia="微软雅黑" w:hAnsi="微软雅黑" w:hint="eastAsia"/>
          <w:b/>
          <w:bCs/>
          <w:sz w:val="21"/>
          <w:szCs w:val="21"/>
        </w:rPr>
        <w:t>为品牌定制一体化营销解决方案，在短时间内验证能够通过品牌+平台的营销共建，快速打造品牌声量与销量。</w:t>
      </w:r>
    </w:p>
    <w:p w14:paraId="2A9DFF2B" w14:textId="77777777" w:rsidR="00E82D55" w:rsidRPr="008610C2" w:rsidRDefault="00000000" w:rsidP="008610C2">
      <w:pPr>
        <w:rPr>
          <w:rFonts w:ascii="微软雅黑" w:eastAsia="微软雅黑" w:hAnsi="微软雅黑"/>
          <w:sz w:val="21"/>
          <w:szCs w:val="21"/>
        </w:rPr>
      </w:pPr>
      <w:r w:rsidRPr="008610C2">
        <w:rPr>
          <w:rFonts w:ascii="微软雅黑" w:eastAsia="微软雅黑" w:hAnsi="微软雅黑" w:hint="eastAsia"/>
          <w:sz w:val="21"/>
          <w:szCs w:val="21"/>
        </w:rPr>
        <w:lastRenderedPageBreak/>
        <w:t>我们从6大品牌人群特点出发，找到平台资源的契合点，打造种草挑战赛、直播热点等多元营销动作，为品牌实现品效合一。</w:t>
      </w:r>
    </w:p>
    <w:p w14:paraId="28F2294B" w14:textId="23CBE2EC" w:rsidR="00E82D55" w:rsidRPr="008610C2" w:rsidRDefault="008610C2" w:rsidP="008610C2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．</w:t>
      </w:r>
      <w:r w:rsidRPr="008610C2">
        <w:rPr>
          <w:rFonts w:ascii="微软雅黑" w:eastAsia="微软雅黑" w:hAnsi="微软雅黑" w:hint="eastAsia"/>
          <w:sz w:val="21"/>
          <w:szCs w:val="21"/>
        </w:rPr>
        <w:t>在电商竞争初期，“造节”是抢占用户、扩大规模的有效手段，不过随着近几年消费回归理性，传统电商的“造节”效应随之消减，如何能刺激用户新的消费需求，成了各大平台迫切寻找的答案。除了帮助品牌刺激用户买买买，还能如何参与其中——我们和快手电商已经开始了自己的探索。</w:t>
      </w:r>
    </w:p>
    <w:p w14:paraId="6D26EB60" w14:textId="77777777" w:rsidR="00E82D55" w:rsidRPr="008610C2" w:rsidRDefault="00000000" w:rsidP="008610C2">
      <w:pPr>
        <w:rPr>
          <w:rFonts w:ascii="微软雅黑" w:eastAsia="微软雅黑" w:hAnsi="微软雅黑"/>
          <w:sz w:val="21"/>
          <w:szCs w:val="21"/>
        </w:rPr>
      </w:pPr>
      <w:r w:rsidRPr="008610C2">
        <w:rPr>
          <w:rFonts w:ascii="微软雅黑" w:eastAsia="微软雅黑" w:hAnsi="微软雅黑" w:hint="eastAsia"/>
          <w:sz w:val="21"/>
          <w:szCs w:val="21"/>
        </w:rPr>
        <w:t>我们</w:t>
      </w:r>
      <w:r w:rsidRPr="008610C2">
        <w:rPr>
          <w:rFonts w:ascii="微软雅黑" w:eastAsia="微软雅黑" w:hAnsi="微软雅黑" w:hint="eastAsia"/>
          <w:b/>
          <w:bCs/>
          <w:sz w:val="21"/>
          <w:szCs w:val="21"/>
        </w:rPr>
        <w:t>从年轻人消费心理的转变出发，拓宽消费场景，关注精神需求，让用户进直播间不只是“买买买”，还有内容可看，段子可听，互动可玩。</w:t>
      </w:r>
      <w:r w:rsidRPr="008610C2">
        <w:rPr>
          <w:rFonts w:ascii="微软雅黑" w:eastAsia="微软雅黑" w:hAnsi="微软雅黑" w:hint="eastAsia"/>
          <w:sz w:val="21"/>
          <w:szCs w:val="21"/>
        </w:rPr>
        <w:t>打造“综艺式直播”，成功打造多个热搜热点，实现内容破圈。</w:t>
      </w:r>
    </w:p>
    <w:p w14:paraId="0920A682" w14:textId="77777777" w:rsidR="00E82D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4A07A9B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第一阶段：《降临吧！宝藏新品》——6大品牌新品营销</w:t>
      </w:r>
    </w:p>
    <w:p w14:paraId="5B8C5AAF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step1 预热期—— 打透“真的省”心智</w:t>
      </w:r>
    </w:p>
    <w:p w14:paraId="327FC544" w14:textId="0DB7486B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1</w:t>
      </w:r>
      <w:r w:rsidR="00964539">
        <w:rPr>
          <w:rFonts w:ascii="微软雅黑" w:eastAsia="微软雅黑" w:hAnsi="微软雅黑" w:cs="微软雅黑" w:hint="eastAsia"/>
          <w:b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老铁文化 强化心智</w:t>
      </w:r>
    </w:p>
    <w:p w14:paraId="6ABF8570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站内，我们向用户打透“真的省”心智，借势老铁文化营造“全快手叫你省省吧”的氛围，联动“超强个人技达人花式应援”为活动进行预热，比如花式棉花糖、抖米成字、大型冰雕等等，以独特的方式简单直接地传递“真的省”。</w:t>
      </w:r>
    </w:p>
    <w:p w14:paraId="506EFB52" w14:textId="250A0982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2</w:t>
      </w:r>
      <w:r w:rsidR="00964539">
        <w:rPr>
          <w:rFonts w:ascii="微软雅黑" w:eastAsia="微软雅黑" w:hAnsi="微软雅黑" w:cs="微软雅黑" w:hint="eastAsia"/>
          <w:b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精准转化 价格优势</w:t>
      </w:r>
    </w:p>
    <w:p w14:paraId="4CAC4644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站外，我们将各大品牌有价格优势的产品筛选出来，制成一个非常实用的SKU总表，并给出了详细的活动图解攻略，方便用户高效购物，并且在微信社群等渠道转发扩散。</w:t>
      </w:r>
    </w:p>
    <w:p w14:paraId="08107181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在去年的基础上，我们还创新了SKU总表的玩法，增加了留言互动区等新功能，增强用户参与粘性，为品牌带来了更加高效的精准转化。</w:t>
      </w:r>
    </w:p>
    <w:p w14:paraId="79DF0A52" w14:textId="77777777" w:rsidR="00E82D55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0" distR="0" wp14:anchorId="25B85A39" wp14:editId="2C6A06F6">
            <wp:extent cx="5400675" cy="4667250"/>
            <wp:effectExtent l="0" t="0" r="9525" b="6350"/>
            <wp:docPr id="3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BEF49" w14:textId="77777777" w:rsidR="00E82D55" w:rsidRDefault="00E82D55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0537BB55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step2 直播期—— 内容种草，有效拔草</w:t>
      </w:r>
    </w:p>
    <w:p w14:paraId="461A7070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我们为6大品牌量身定制了6场挑战赛，帮助品牌找到用户、借势老铁文化、用好站内流量，使用有声量的达人、用户试跑快手挑战赛的内容种草，借此打造更为精细的营销爆点，实现更大声量的传播。</w:t>
      </w:r>
    </w:p>
    <w:p w14:paraId="7F585A3E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例如，国产手机品牌的后起之秀iQOO，其主要用户群呈现出年轻化、偏男性、爱好电竞、热衷探索世界等一系列特征，以“游戏性能”作为产品的核心营销重点来打造。因此，我们从品牌的核心圈层出发，力求“击中”其偏好。比如发起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#装备一出就是王者水平 </w:t>
      </w:r>
      <w:r>
        <w:rPr>
          <w:rFonts w:ascii="微软雅黑" w:eastAsia="微软雅黑" w:hAnsi="微软雅黑" w:cs="微软雅黑" w:hint="eastAsia"/>
          <w:sz w:val="21"/>
          <w:szCs w:val="21"/>
        </w:rPr>
        <w:t>电竞主题变装挑战赛，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在快手霸榜一周</w:t>
      </w:r>
      <w:r>
        <w:rPr>
          <w:rFonts w:ascii="微软雅黑" w:eastAsia="微软雅黑" w:hAnsi="微软雅黑" w:cs="微软雅黑" w:hint="eastAsia"/>
          <w:sz w:val="21"/>
          <w:szCs w:val="21"/>
        </w:rPr>
        <w:t>；联动快手平台知名电竞俱乐部KSG等进行水友赛比拼等，结合电竞人群设置事件议题，引起广大用户人群的共鸣，成功出圈。</w:t>
      </w:r>
    </w:p>
    <w:p w14:paraId="7B8AE964" w14:textId="77777777" w:rsidR="00E82D55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0" distR="0" wp14:anchorId="7A99E56E" wp14:editId="7D039389">
            <wp:extent cx="3438525" cy="3426460"/>
            <wp:effectExtent l="0" t="0" r="3175" b="2540"/>
            <wp:docPr id="4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9EB0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云南白药品牌直播间，邀请到了脱口秀演员邱瑞和明星毛不易空降品牌直播间。通过玩梗、说段子等年轻用户喜闻乐见的方式，让目标消费群体快速建立联想记忆，从而拉近用户与品牌的距离，轻松诙谐地将云南白药“治愈守护”的态度传递给当下的年轻用户。</w:t>
      </w:r>
    </w:p>
    <w:p w14:paraId="005C7512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毛不易、邱瑞的相关热榜话题全网曝光破2.9亿，多次登陆快手热榜。云南白药在快手116超品日完成了GMV的大爆发，在实现品牌宣传的同时，激活老粉丝、引导新粉下单，实现了种草-养草-拔草的完整链路，在快手超品日全周期内完成涨粉、转化、沉淀闭环。</w:t>
      </w:r>
    </w:p>
    <w:p w14:paraId="7603F0AD" w14:textId="77777777" w:rsidR="00E82D55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0D3FE23D" wp14:editId="66D6EE30">
            <wp:extent cx="3980815" cy="3890010"/>
            <wp:effectExtent l="0" t="0" r="6985" b="8890"/>
            <wp:docPr id="5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2572" w14:textId="77777777" w:rsidR="00E82D55" w:rsidRDefault="00E82D55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61EA4D5F" w14:textId="3476DFF5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国产老牌美妆品牌丸美的营销打法更偏年轻化。在快手站内推出#降临吧，宝藏新成分#品牌定制主题，定制#全快手都在拍氛围感双生大片挑战赛，激发UGC创作热情，提高品牌认知度；活动期间曝光量累积超过6.5亿</w:t>
      </w:r>
      <w:r w:rsidR="00423567" w:rsidRPr="00423567">
        <w:rPr>
          <w:rFonts w:ascii="微软雅黑" w:eastAsia="微软雅黑" w:hAnsi="微软雅黑" w:cs="微软雅黑"/>
          <w:sz w:val="21"/>
          <w:szCs w:val="21"/>
        </w:rPr>
        <w:t>，自播GMV环比增长达226%。</w:t>
      </w:r>
    </w:p>
    <w:p w14:paraId="74A70FDF" w14:textId="77777777" w:rsidR="00E82D55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5E7C91D6" wp14:editId="6BF395E2">
            <wp:extent cx="4149090" cy="4112260"/>
            <wp:effectExtent l="0" t="0" r="3810" b="2540"/>
            <wp:docPr id="6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E076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step3 延续期——行业背书，深化价值</w:t>
      </w:r>
    </w:p>
    <w:p w14:paraId="7D67F1D8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ToB传播上，我们邀请了品牌主理人和头部主播，产出制作1支《新生不凡》人物专访视频，谈局势、谈感受、谈打法、谈沉淀，讲述电商人变化逆生长的故事。通过互联网、电商行业大佬、营销人社群、以及微博营销人KOL的覆盖，将快手小店的差异化价值传达给行业端，为快手超品日树立良好的行业口碑。</w:t>
      </w:r>
    </w:p>
    <w:p w14:paraId="17B5E9A7" w14:textId="77777777" w:rsidR="00E82D55" w:rsidRDefault="00000000">
      <w:pPr>
        <w:spacing w:before="320" w:after="120"/>
        <w:outlineLvl w:val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第二阶段：《宝藏好物降临夜》——联动央视《国家宝藏》IP打造年货节直播</w:t>
      </w:r>
    </w:p>
    <w:p w14:paraId="38D15AA6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亮点一：一场兼具消费体验与观看乐趣的“带货综艺”</w:t>
      </w:r>
    </w:p>
    <w:p w14:paraId="528F67DF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七台晚会齐上阵的2022跨年夜，这届网友明显不够用了。然而并非所有人都喜欢看演出，为新的一年囤点好货，拉满2023的战斗力也是刚需，于是我们着重将直播间的“年货节”打造成了囤货首选渠道。整场直播嘉宾都以综艺的形式进行互动，加上沉浸式场景为年货出场“营造气氛”，让观众体验到与以往直播的差异。</w:t>
      </w:r>
    </w:p>
    <w:p w14:paraId="6290C07C" w14:textId="235252C8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1</w:t>
      </w:r>
      <w:r w:rsidR="00964539">
        <w:rPr>
          <w:rFonts w:ascii="微软雅黑" w:eastAsia="微软雅黑" w:hAnsi="微软雅黑" w:cs="微软雅黑" w:hint="eastAsia"/>
          <w:b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释放「人+内容」价值潜力，以点带面破圈传播</w:t>
      </w:r>
    </w:p>
    <w:p w14:paraId="66353328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央视主持人尼格买提、月亮姐姐共同携手快手好物推荐官安九，在临近新年前一起同台带货，给老铁们送大牌年货。直播前，安九以「宝藏好物推荐官」的身份发布悬念物料引发好奇。快手达人跟进发起挑战赛话题#花式晒出年货心愿，征集快手老铁们的年货心愿，提前炒热站内氛围。</w:t>
      </w:r>
    </w:p>
    <w:p w14:paraId="21F864C4" w14:textId="77777777" w:rsidR="00E82D55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7AC9E274" wp14:editId="2E0176F3">
            <wp:extent cx="5400675" cy="3895725"/>
            <wp:effectExtent l="0" t="0" r="9525" b="3175"/>
            <wp:docPr id="7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87DF" w14:textId="524DC068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2</w:t>
      </w:r>
      <w:r w:rsidR="00964539">
        <w:rPr>
          <w:rFonts w:ascii="微软雅黑" w:eastAsia="微软雅黑" w:hAnsi="微软雅黑" w:cs="微软雅黑" w:hint="eastAsia"/>
          <w:b/>
          <w:sz w:val="21"/>
          <w:szCs w:val="21"/>
        </w:rPr>
        <w:t>．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借「场景+互动」，帮品牌“注入”年味儿</w:t>
      </w:r>
    </w:p>
    <w:p w14:paraId="66EF5997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主播们以游戏互动的形式召唤宝藏好物，并将好物亮点与直播环节融合。你既能看到月亮姐姐送尼格买提发际线粉当年货，把老铁们整破防了，还能听到尼格买提用弹舌的方式送祝福让老铁们大呼真丝滑。年轻人喜欢什么虽然没有定式，但当尼格买提对着镜头说出“现在的年轻人都很爱穿秋裤了”，评论区的热闹证实了人与人之间的共鸣。</w:t>
      </w:r>
    </w:p>
    <w:p w14:paraId="074CDF0F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丰富的内容和精彩的呈现形式，最终让直播收获了非常好的效果。根据快手官方数据，当日直播累计总观看人数超5070万，成交GMV突破3400万，直播人均停留时长380秒。</w:t>
      </w:r>
    </w:p>
    <w:p w14:paraId="2B15F6D3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093D1708" wp14:editId="07A93DB7">
            <wp:extent cx="4343400" cy="2447925"/>
            <wp:effectExtent l="0" t="0" r="0" b="3175"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AD539" w14:textId="77777777" w:rsidR="00E82D55" w:rsidRDefault="00E82D55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28C293A5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亮点二：利用有限的明星资源，抓准人设多维度策划热搜抢占流量</w:t>
      </w:r>
    </w:p>
    <w:p w14:paraId="4BA6F3A9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虽然有尼格买提、月亮姐姐，但我们可是要跟晚会的流量抢热搜。于是我们摸索出了多个热点营销方法论，从年味和央视主持人调性入手，站内外多渠道打造话题，实现声量与销量的齐头并进，带动直播带货强势出圈，活动全网话题登顶热搜18次。</w:t>
      </w:r>
    </w:p>
    <w:p w14:paraId="5EDE889D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方法论一：品牌+明星+社会议题</w:t>
      </w:r>
    </w:p>
    <w:p w14:paraId="1A2BD04B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联动央视主持人尼格买提的过程中，虽有其自身流量加持，但也要考虑明星本身的央视主持人调性，为之量身定制传播话题。在多次推演复盘之后，我们得出一套品牌+明星+社会议题的热搜方法论：首先要洞察社会现象，找到有共鸣、有温度的话题，并契合主流价值观和产品属性，在目标人群中具备讨论度，以此借助明星的声量扩大传播。基于此，我们策划了微博话题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#尼格买提说00后比80后更爱穿秋裤# </w:t>
      </w:r>
      <w:r>
        <w:rPr>
          <w:rFonts w:ascii="微软雅黑" w:eastAsia="微软雅黑" w:hAnsi="微软雅黑" w:cs="微软雅黑" w:hint="eastAsia"/>
          <w:sz w:val="21"/>
          <w:szCs w:val="21"/>
        </w:rPr>
        <w:t>，登上微博热榜TOP29 ；</w:t>
      </w:r>
    </w:p>
    <w:p w14:paraId="1DE29E3F" w14:textId="77777777" w:rsidR="00E82D55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02B1449D" wp14:editId="65A1F82D">
            <wp:extent cx="3865245" cy="2611120"/>
            <wp:effectExtent l="0" t="0" r="8255" b="5080"/>
            <wp:docPr id="10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97ED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方法论二：明星+回忆杀共鸣情绪</w:t>
      </w:r>
    </w:p>
    <w:p w14:paraId="651A2C0C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因为明星本人虽自带流量，但仍需找到一个恰当的切口，彻底激活明星的传播力。比如可以借助用户的怀旧情绪，让明星复现当年情景环境，以“回忆杀”激发用户共鸣。因此，我们策划的话题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#月亮姐姐再唱大风车梦回童年 </w:t>
      </w:r>
      <w:r>
        <w:rPr>
          <w:rFonts w:ascii="微软雅黑" w:eastAsia="微软雅黑" w:hAnsi="微软雅黑" w:cs="微软雅黑" w:hint="eastAsia"/>
          <w:sz w:val="21"/>
          <w:szCs w:val="21"/>
        </w:rPr>
        <w:t>登上快手、头条多平台热榜。</w:t>
      </w:r>
    </w:p>
    <w:p w14:paraId="3818B71B" w14:textId="77777777" w:rsidR="00E82D55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0" distR="0" wp14:anchorId="11BAB896" wp14:editId="4347FBA1">
            <wp:extent cx="4010660" cy="4138930"/>
            <wp:effectExtent l="0" t="0" r="2540" b="1270"/>
            <wp:docPr id="11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4C1E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方法论三：借势明星的“朋友圈”，巧妙制造传播话题，低成本造势</w:t>
      </w:r>
    </w:p>
    <w:p w14:paraId="42B5F569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人们对于关注明星之间关系普遍有“窥探欲”，感兴趣于明星之间的“梦幻联动”，如果能让明星之间的关系联系起来，将创造更大的营销势能。因此，我们借助明星之间的朋友圈，策划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 xml:space="preserve">#尼格买提模仿朱广权单押名场面 </w:t>
      </w:r>
      <w:r>
        <w:rPr>
          <w:rFonts w:ascii="微软雅黑" w:eastAsia="微软雅黑" w:hAnsi="微软雅黑" w:cs="微软雅黑" w:hint="eastAsia"/>
          <w:sz w:val="21"/>
          <w:szCs w:val="21"/>
        </w:rPr>
        <w:t>等话题，站内外收割了一大波流量，实现了明星流量的“平地起高楼”。</w:t>
      </w:r>
    </w:p>
    <w:p w14:paraId="5994A72B" w14:textId="77777777" w:rsidR="00E82D55" w:rsidRDefault="00000000">
      <w:pPr>
        <w:spacing w:before="120" w:after="120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0" distR="0" wp14:anchorId="3B8D1E9D" wp14:editId="2FDC3FAF">
            <wp:extent cx="5400675" cy="2286000"/>
            <wp:effectExtent l="0" t="0" r="9525" b="0"/>
            <wp:docPr id="12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F749" w14:textId="77777777" w:rsidR="00E82D55" w:rsidRDefault="00E82D55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</w:p>
    <w:p w14:paraId="7C647D1D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尼格买提x安九快手视频链接：</w:t>
      </w:r>
      <w:hyperlink r:id="rId18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https://v.kuaishou.com/DB3mjQ</w:t>
        </w:r>
      </w:hyperlink>
    </w:p>
    <w:p w14:paraId="3620BA52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月亮姐姐x安九快手视频链接：</w:t>
      </w:r>
      <w:hyperlink r:id="rId19" w:history="1">
        <w:r>
          <w:rPr>
            <w:rStyle w:val="af4"/>
            <w:rFonts w:ascii="微软雅黑" w:eastAsia="微软雅黑" w:hAnsi="微软雅黑" w:cs="微软雅黑" w:hint="eastAsia"/>
            <w:sz w:val="21"/>
            <w:szCs w:val="21"/>
          </w:rPr>
          <w:t>https://v.kuaishou.com/C9pjHC</w:t>
        </w:r>
      </w:hyperlink>
    </w:p>
    <w:p w14:paraId="2098AE23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微信文章链接：</w:t>
      </w:r>
    </w:p>
    <w:p w14:paraId="1C5D4018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20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品牌如何引爆双十一营销？快手116超级品牌日来解答！</w:t>
        </w:r>
      </w:hyperlink>
    </w:p>
    <w:p w14:paraId="4070A838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21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这届年轻人怎么买年货 ?</w:t>
        </w:r>
      </w:hyperlink>
    </w:p>
    <w:p w14:paraId="3CF23B78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22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品牌如何通过好内容找到生意新增量？</w:t>
        </w:r>
      </w:hyperlink>
    </w:p>
    <w:p w14:paraId="33E03D3E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23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藏在双十一战报里的新故事</w:t>
        </w:r>
      </w:hyperlink>
    </w:p>
    <w:p w14:paraId="3C9A3469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24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快手超品日带来营销新玩法，赋能iQOO新品上市</w:t>
        </w:r>
      </w:hyperlink>
    </w:p>
    <w:p w14:paraId="02D98587" w14:textId="77777777" w:rsidR="00E82D55" w:rsidRDefault="00000000">
      <w:pPr>
        <w:spacing w:before="120" w:after="120"/>
        <w:rPr>
          <w:rFonts w:ascii="微软雅黑" w:eastAsia="微软雅黑" w:hAnsi="微软雅黑" w:cs="微软雅黑"/>
          <w:sz w:val="21"/>
          <w:szCs w:val="21"/>
        </w:rPr>
      </w:pPr>
      <w:hyperlink r:id="rId25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以科技撬动护肤升级，丸美x快手超品日大促实现产品破圈</w:t>
        </w:r>
      </w:hyperlink>
    </w:p>
    <w:p w14:paraId="6DE4364D" w14:textId="77777777" w:rsidR="00E82D55" w:rsidRDefault="00000000">
      <w:pPr>
        <w:spacing w:before="120" w:after="120"/>
      </w:pPr>
      <w:hyperlink r:id="rId26">
        <w:r>
          <w:rPr>
            <w:rFonts w:ascii="微软雅黑" w:eastAsia="微软雅黑" w:hAnsi="微软雅黑" w:cs="微软雅黑" w:hint="eastAsia"/>
            <w:color w:val="3370FF"/>
            <w:sz w:val="21"/>
            <w:szCs w:val="21"/>
          </w:rPr>
          <w:t>云南白药破局有招：如何为老字号带来「新」增长？</w:t>
        </w:r>
      </w:hyperlink>
    </w:p>
    <w:p w14:paraId="670412E5" w14:textId="77777777" w:rsidR="00E82D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255D3C1" w14:textId="77777777" w:rsidR="00E82D55" w:rsidRPr="00964539" w:rsidRDefault="00000000">
      <w:pPr>
        <w:spacing w:before="120" w:after="120" w:line="288" w:lineRule="auto"/>
        <w:rPr>
          <w:b/>
          <w:bCs/>
        </w:rPr>
      </w:pPr>
      <w:r w:rsidRPr="00964539">
        <w:rPr>
          <w:rFonts w:ascii="Arial" w:eastAsia="DengXian" w:hAnsi="Arial" w:cs="Arial"/>
          <w:b/>
          <w:bCs/>
          <w:sz w:val="22"/>
        </w:rPr>
        <w:t>《降临吧，宝藏新品！》快手</w:t>
      </w:r>
      <w:r w:rsidRPr="00964539">
        <w:rPr>
          <w:rFonts w:ascii="Arial" w:eastAsia="DengXian" w:hAnsi="Arial" w:cs="Arial"/>
          <w:b/>
          <w:bCs/>
          <w:sz w:val="22"/>
        </w:rPr>
        <w:t>116</w:t>
      </w:r>
      <w:r w:rsidRPr="00964539">
        <w:rPr>
          <w:rFonts w:ascii="Arial" w:eastAsia="DengXian" w:hAnsi="Arial" w:cs="Arial"/>
          <w:b/>
          <w:bCs/>
          <w:sz w:val="22"/>
        </w:rPr>
        <w:t>超级品牌日项目传播期间：</w:t>
      </w:r>
    </w:p>
    <w:p w14:paraId="51A9508E" w14:textId="77777777" w:rsidR="00E82D55" w:rsidRDefault="00000000">
      <w:pPr>
        <w:numPr>
          <w:ilvl w:val="0"/>
          <w:numId w:val="1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站内外热搜热榜</w:t>
      </w:r>
      <w:r>
        <w:rPr>
          <w:rFonts w:ascii="Arial" w:eastAsia="DengXian" w:hAnsi="Arial" w:cs="Arial"/>
          <w:b/>
          <w:sz w:val="22"/>
        </w:rPr>
        <w:t>共</w:t>
      </w:r>
      <w:r>
        <w:rPr>
          <w:rFonts w:ascii="Arial" w:eastAsia="DengXian" w:hAnsi="Arial" w:cs="Arial"/>
          <w:b/>
          <w:sz w:val="22"/>
        </w:rPr>
        <w:t>20</w:t>
      </w:r>
      <w:r>
        <w:rPr>
          <w:rFonts w:ascii="Arial" w:eastAsia="DengXian" w:hAnsi="Arial" w:cs="Arial"/>
          <w:b/>
          <w:sz w:val="22"/>
        </w:rPr>
        <w:t>个</w:t>
      </w:r>
      <w:r>
        <w:rPr>
          <w:rFonts w:ascii="Arial" w:eastAsia="DengXian" w:hAnsi="Arial" w:cs="Arial"/>
          <w:sz w:val="22"/>
        </w:rPr>
        <w:t>，全网热搜霸榜，总曝光</w:t>
      </w:r>
      <w:r>
        <w:rPr>
          <w:rFonts w:ascii="Arial" w:eastAsia="DengXian" w:hAnsi="Arial" w:cs="Arial"/>
          <w:b/>
          <w:sz w:val="22"/>
        </w:rPr>
        <w:t>破</w:t>
      </w:r>
      <w:r>
        <w:rPr>
          <w:rFonts w:ascii="Arial" w:eastAsia="DengXian" w:hAnsi="Arial" w:cs="Arial"/>
          <w:b/>
          <w:sz w:val="22"/>
        </w:rPr>
        <w:t>30</w:t>
      </w:r>
      <w:r>
        <w:rPr>
          <w:rFonts w:ascii="Arial" w:eastAsia="DengXian" w:hAnsi="Arial" w:cs="Arial"/>
          <w:b/>
          <w:sz w:val="22"/>
        </w:rPr>
        <w:t>亿</w:t>
      </w:r>
      <w:r>
        <w:rPr>
          <w:rFonts w:ascii="Arial" w:eastAsia="DengXian" w:hAnsi="Arial" w:cs="Arial"/>
          <w:b/>
          <w:sz w:val="22"/>
        </w:rPr>
        <w:t>+</w:t>
      </w:r>
    </w:p>
    <w:p w14:paraId="67842F53" w14:textId="77777777" w:rsidR="00E82D55" w:rsidRDefault="00000000">
      <w:pPr>
        <w:numPr>
          <w:ilvl w:val="0"/>
          <w:numId w:val="2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总销售额</w:t>
      </w:r>
      <w:r>
        <w:rPr>
          <w:rFonts w:ascii="Arial" w:eastAsia="DengXian" w:hAnsi="Arial" w:cs="Arial"/>
          <w:b/>
          <w:sz w:val="22"/>
        </w:rPr>
        <w:t>2.1</w:t>
      </w:r>
      <w:r>
        <w:rPr>
          <w:rFonts w:ascii="Arial" w:eastAsia="DengXian" w:hAnsi="Arial" w:cs="Arial"/>
          <w:b/>
          <w:sz w:val="22"/>
        </w:rPr>
        <w:t>亿</w:t>
      </w:r>
      <w:r>
        <w:rPr>
          <w:rFonts w:ascii="Arial" w:eastAsia="DengXian" w:hAnsi="Arial" w:cs="Arial"/>
          <w:b/>
          <w:sz w:val="22"/>
        </w:rPr>
        <w:t>+</w:t>
      </w:r>
      <w:r>
        <w:rPr>
          <w:rFonts w:ascii="Arial" w:eastAsia="DengXian" w:hAnsi="Arial" w:cs="Arial"/>
          <w:sz w:val="22"/>
        </w:rPr>
        <w:t>，</w:t>
      </w:r>
      <w:r>
        <w:rPr>
          <w:rFonts w:ascii="Arial" w:eastAsia="DengXian" w:hAnsi="Arial" w:cs="Arial"/>
          <w:sz w:val="22"/>
        </w:rPr>
        <w:t>6</w:t>
      </w:r>
      <w:r>
        <w:rPr>
          <w:rFonts w:ascii="Arial" w:eastAsia="DengXian" w:hAnsi="Arial" w:cs="Arial"/>
          <w:sz w:val="22"/>
        </w:rPr>
        <w:t>个品牌活动涨粉总量</w:t>
      </w:r>
      <w:r>
        <w:rPr>
          <w:rFonts w:ascii="Arial" w:eastAsia="DengXian" w:hAnsi="Arial" w:cs="Arial"/>
          <w:b/>
          <w:sz w:val="22"/>
        </w:rPr>
        <w:t>89</w:t>
      </w:r>
      <w:r>
        <w:rPr>
          <w:rFonts w:ascii="Arial" w:eastAsia="DengXian" w:hAnsi="Arial" w:cs="Arial"/>
          <w:b/>
          <w:sz w:val="22"/>
        </w:rPr>
        <w:t>万</w:t>
      </w:r>
      <w:r>
        <w:rPr>
          <w:rFonts w:ascii="Arial" w:eastAsia="DengXian" w:hAnsi="Arial" w:cs="Arial"/>
          <w:b/>
          <w:sz w:val="22"/>
        </w:rPr>
        <w:t>+</w:t>
      </w:r>
    </w:p>
    <w:p w14:paraId="551877E4" w14:textId="77777777" w:rsidR="00E82D55" w:rsidRDefault="00000000">
      <w:pPr>
        <w:numPr>
          <w:ilvl w:val="0"/>
          <w:numId w:val="3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6</w:t>
      </w:r>
      <w:r>
        <w:rPr>
          <w:rFonts w:ascii="Arial" w:eastAsia="DengXian" w:hAnsi="Arial" w:cs="Arial"/>
          <w:sz w:val="22"/>
        </w:rPr>
        <w:t>个品牌直播观看人数</w:t>
      </w:r>
      <w:r>
        <w:rPr>
          <w:rFonts w:ascii="Arial" w:eastAsia="DengXian" w:hAnsi="Arial" w:cs="Arial"/>
          <w:b/>
          <w:sz w:val="22"/>
        </w:rPr>
        <w:t>1</w:t>
      </w:r>
      <w:r>
        <w:rPr>
          <w:rFonts w:ascii="Arial" w:eastAsia="DengXian" w:hAnsi="Arial" w:cs="Arial"/>
          <w:b/>
          <w:sz w:val="22"/>
        </w:rPr>
        <w:t>亿</w:t>
      </w:r>
      <w:r>
        <w:rPr>
          <w:rFonts w:ascii="Arial" w:eastAsia="DengXian" w:hAnsi="Arial" w:cs="Arial"/>
          <w:b/>
          <w:sz w:val="22"/>
        </w:rPr>
        <w:t>+</w:t>
      </w:r>
      <w:r>
        <w:rPr>
          <w:rFonts w:ascii="Arial" w:eastAsia="DengXian" w:hAnsi="Arial" w:cs="Arial"/>
          <w:sz w:val="22"/>
        </w:rPr>
        <w:t>，</w:t>
      </w:r>
      <w:r>
        <w:rPr>
          <w:rFonts w:ascii="Arial" w:eastAsia="DengXian" w:hAnsi="Arial" w:cs="Arial"/>
          <w:sz w:val="22"/>
        </w:rPr>
        <w:t>6</w:t>
      </w:r>
      <w:r>
        <w:rPr>
          <w:rFonts w:ascii="Arial" w:eastAsia="DengXian" w:hAnsi="Arial" w:cs="Arial"/>
          <w:sz w:val="22"/>
        </w:rPr>
        <w:t>个品牌直播互动总量</w:t>
      </w:r>
      <w:r>
        <w:rPr>
          <w:rFonts w:ascii="Arial" w:eastAsia="DengXian" w:hAnsi="Arial" w:cs="Arial"/>
          <w:b/>
          <w:sz w:val="22"/>
        </w:rPr>
        <w:t>3000</w:t>
      </w:r>
      <w:r>
        <w:rPr>
          <w:rFonts w:ascii="Arial" w:eastAsia="DengXian" w:hAnsi="Arial" w:cs="Arial"/>
          <w:b/>
          <w:sz w:val="22"/>
        </w:rPr>
        <w:t>万</w:t>
      </w:r>
      <w:r>
        <w:rPr>
          <w:rFonts w:ascii="Arial" w:eastAsia="DengXian" w:hAnsi="Arial" w:cs="Arial"/>
          <w:b/>
          <w:sz w:val="22"/>
        </w:rPr>
        <w:t>+</w:t>
      </w:r>
    </w:p>
    <w:p w14:paraId="26BC3F85" w14:textId="77777777" w:rsidR="00E82D55" w:rsidRPr="00964539" w:rsidRDefault="00000000">
      <w:pPr>
        <w:spacing w:before="120" w:after="120" w:line="288" w:lineRule="auto"/>
        <w:rPr>
          <w:b/>
          <w:bCs/>
        </w:rPr>
      </w:pPr>
      <w:r w:rsidRPr="00964539">
        <w:rPr>
          <w:rFonts w:ascii="Arial" w:eastAsia="DengXian" w:hAnsi="Arial" w:cs="Arial"/>
          <w:b/>
          <w:bCs/>
          <w:sz w:val="22"/>
        </w:rPr>
        <w:t>《宝藏好物降临夜》年货节直播项目传播期间：</w:t>
      </w:r>
    </w:p>
    <w:p w14:paraId="1EDD950E" w14:textId="77777777" w:rsidR="00E82D55" w:rsidRDefault="00000000">
      <w:pPr>
        <w:numPr>
          <w:ilvl w:val="0"/>
          <w:numId w:val="4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站内外热搜热榜</w:t>
      </w:r>
      <w:r>
        <w:rPr>
          <w:rFonts w:ascii="Arial" w:eastAsia="DengXian" w:hAnsi="Arial" w:cs="Arial"/>
          <w:b/>
          <w:sz w:val="22"/>
        </w:rPr>
        <w:t>共</w:t>
      </w:r>
      <w:r>
        <w:rPr>
          <w:rFonts w:ascii="Arial" w:eastAsia="DengXian" w:hAnsi="Arial" w:cs="Arial"/>
          <w:b/>
          <w:sz w:val="22"/>
        </w:rPr>
        <w:t>18</w:t>
      </w:r>
      <w:r>
        <w:rPr>
          <w:rFonts w:ascii="Arial" w:eastAsia="DengXian" w:hAnsi="Arial" w:cs="Arial"/>
          <w:b/>
          <w:sz w:val="22"/>
        </w:rPr>
        <w:t>个</w:t>
      </w:r>
      <w:r>
        <w:rPr>
          <w:rFonts w:ascii="Arial" w:eastAsia="DengXian" w:hAnsi="Arial" w:cs="Arial"/>
          <w:sz w:val="22"/>
        </w:rPr>
        <w:t>，全网热搜霸榜，总曝光</w:t>
      </w:r>
      <w:r>
        <w:rPr>
          <w:rFonts w:ascii="Arial" w:eastAsia="DengXian" w:hAnsi="Arial" w:cs="Arial"/>
          <w:b/>
          <w:sz w:val="22"/>
        </w:rPr>
        <w:t>3.2</w:t>
      </w:r>
      <w:r>
        <w:rPr>
          <w:rFonts w:ascii="Arial" w:eastAsia="DengXian" w:hAnsi="Arial" w:cs="Arial"/>
          <w:b/>
          <w:sz w:val="22"/>
        </w:rPr>
        <w:t>亿</w:t>
      </w:r>
      <w:r>
        <w:rPr>
          <w:rFonts w:ascii="Arial" w:eastAsia="DengXian" w:hAnsi="Arial" w:cs="Arial"/>
          <w:b/>
          <w:sz w:val="22"/>
        </w:rPr>
        <w:t>+</w:t>
      </w:r>
    </w:p>
    <w:p w14:paraId="35ABF55B" w14:textId="77777777" w:rsidR="00E82D55" w:rsidRDefault="00000000">
      <w:pPr>
        <w:numPr>
          <w:ilvl w:val="0"/>
          <w:numId w:val="5"/>
        </w:numPr>
        <w:spacing w:before="120" w:after="120" w:line="288" w:lineRule="auto"/>
      </w:pPr>
      <w:r>
        <w:rPr>
          <w:rFonts w:ascii="Arial" w:eastAsia="DengXian" w:hAnsi="Arial" w:cs="Arial"/>
          <w:sz w:val="22"/>
        </w:rPr>
        <w:t>直播</w:t>
      </w:r>
      <w:r>
        <w:rPr>
          <w:rFonts w:ascii="Arial" w:eastAsia="DengXian" w:hAnsi="Arial" w:cs="Arial"/>
          <w:b/>
          <w:sz w:val="22"/>
        </w:rPr>
        <w:t>总</w:t>
      </w:r>
      <w:r>
        <w:rPr>
          <w:rFonts w:ascii="Arial" w:eastAsia="DengXian" w:hAnsi="Arial" w:cs="Arial"/>
          <w:b/>
          <w:sz w:val="22"/>
        </w:rPr>
        <w:t>GMV3400</w:t>
      </w:r>
      <w:r>
        <w:rPr>
          <w:rFonts w:ascii="Arial" w:eastAsia="DengXian" w:hAnsi="Arial" w:cs="Arial"/>
          <w:b/>
          <w:sz w:val="22"/>
        </w:rPr>
        <w:t>万</w:t>
      </w:r>
      <w:r>
        <w:rPr>
          <w:rFonts w:ascii="Arial" w:eastAsia="DengXian" w:hAnsi="Arial" w:cs="Arial"/>
          <w:b/>
          <w:sz w:val="22"/>
        </w:rPr>
        <w:t>+</w:t>
      </w:r>
      <w:r>
        <w:rPr>
          <w:rFonts w:ascii="Arial" w:eastAsia="DengXian" w:hAnsi="Arial" w:cs="Arial"/>
          <w:sz w:val="22"/>
        </w:rPr>
        <w:t>，直播观看</w:t>
      </w:r>
      <w:r>
        <w:rPr>
          <w:rFonts w:ascii="Arial" w:eastAsia="DengXian" w:hAnsi="Arial" w:cs="Arial"/>
          <w:b/>
          <w:sz w:val="22"/>
        </w:rPr>
        <w:t>总人数</w:t>
      </w:r>
      <w:r>
        <w:rPr>
          <w:rFonts w:ascii="Arial" w:eastAsia="DengXian" w:hAnsi="Arial" w:cs="Arial"/>
          <w:b/>
          <w:sz w:val="22"/>
        </w:rPr>
        <w:t>5070</w:t>
      </w:r>
      <w:r>
        <w:rPr>
          <w:rFonts w:ascii="Arial" w:eastAsia="DengXian" w:hAnsi="Arial" w:cs="Arial"/>
          <w:b/>
          <w:sz w:val="22"/>
        </w:rPr>
        <w:t>万</w:t>
      </w:r>
      <w:r>
        <w:rPr>
          <w:rFonts w:ascii="Arial" w:eastAsia="DengXian" w:hAnsi="Arial" w:cs="Arial"/>
          <w:b/>
          <w:sz w:val="22"/>
        </w:rPr>
        <w:t>+</w:t>
      </w:r>
    </w:p>
    <w:p w14:paraId="20F07189" w14:textId="77777777" w:rsidR="00E82D5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noProof/>
        </w:rPr>
        <w:drawing>
          <wp:inline distT="0" distB="0" distL="0" distR="0" wp14:anchorId="2F83DD77" wp14:editId="70D3DD3E">
            <wp:extent cx="3824605" cy="3986530"/>
            <wp:effectExtent l="0" t="0" r="10795" b="1270"/>
            <wp:docPr id="13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6791" w14:textId="77777777" w:rsidR="00E82D55" w:rsidRDefault="00E82D5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E82D5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FFA10" w14:textId="77777777" w:rsidR="00461932" w:rsidRDefault="00461932">
      <w:r>
        <w:separator/>
      </w:r>
    </w:p>
  </w:endnote>
  <w:endnote w:type="continuationSeparator" w:id="0">
    <w:p w14:paraId="3BB715E5" w14:textId="77777777" w:rsidR="00461932" w:rsidRDefault="0046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170B" w14:textId="77777777" w:rsidR="00E82D5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CE0A39E" w14:textId="77777777" w:rsidR="00E82D55" w:rsidRDefault="00E82D5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9A78" w14:textId="77777777" w:rsidR="00E82D55" w:rsidRDefault="00E82D55">
    <w:pPr>
      <w:pStyle w:val="a9"/>
      <w:framePr w:wrap="around" w:vAnchor="text" w:hAnchor="margin" w:xAlign="right" w:y="1"/>
      <w:rPr>
        <w:rStyle w:val="af2"/>
      </w:rPr>
    </w:pPr>
  </w:p>
  <w:p w14:paraId="2CA9E8AA" w14:textId="77777777" w:rsidR="00E82D55" w:rsidRDefault="00E82D5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55DC6" w14:textId="77777777" w:rsidR="00E82D55" w:rsidRDefault="00E82D5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81857" w14:textId="77777777" w:rsidR="00461932" w:rsidRDefault="00461932">
      <w:r>
        <w:separator/>
      </w:r>
    </w:p>
  </w:footnote>
  <w:footnote w:type="continuationSeparator" w:id="0">
    <w:p w14:paraId="241EC729" w14:textId="77777777" w:rsidR="00461932" w:rsidRDefault="00461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59D50" w14:textId="77777777" w:rsidR="00E82D55" w:rsidRDefault="00E82D5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E5784" w14:textId="77777777" w:rsidR="00E82D5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B47B36B" wp14:editId="78BAD95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D857" w14:textId="77777777" w:rsidR="00E82D55" w:rsidRDefault="00E82D55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39341B"/>
    <w:multiLevelType w:val="singleLevel"/>
    <w:tmpl w:val="9239341B"/>
    <w:lvl w:ilvl="0">
      <w:numFmt w:val="bullet"/>
      <w:lvlText w:val="•"/>
      <w:lvlJc w:val="left"/>
      <w:rPr>
        <w:color w:val="3370FF"/>
      </w:rPr>
    </w:lvl>
  </w:abstractNum>
  <w:abstractNum w:abstractNumId="1" w15:restartNumberingAfterBreak="0">
    <w:nsid w:val="0248C179"/>
    <w:multiLevelType w:val="singleLevel"/>
    <w:tmpl w:val="0248C179"/>
    <w:lvl w:ilvl="0">
      <w:numFmt w:val="bullet"/>
      <w:lvlText w:val="•"/>
      <w:lvlJc w:val="left"/>
      <w:rPr>
        <w:color w:val="3370FF"/>
      </w:rPr>
    </w:lvl>
  </w:abstractNum>
  <w:abstractNum w:abstractNumId="2" w15:restartNumberingAfterBreak="0">
    <w:nsid w:val="25B654F3"/>
    <w:multiLevelType w:val="singleLevel"/>
    <w:tmpl w:val="25B654F3"/>
    <w:lvl w:ilvl="0">
      <w:numFmt w:val="bullet"/>
      <w:lvlText w:val="•"/>
      <w:lvlJc w:val="left"/>
      <w:rPr>
        <w:color w:val="3370FF"/>
      </w:rPr>
    </w:lvl>
  </w:abstractNum>
  <w:abstractNum w:abstractNumId="3" w15:restartNumberingAfterBreak="0">
    <w:nsid w:val="2A8F537B"/>
    <w:multiLevelType w:val="singleLevel"/>
    <w:tmpl w:val="2A8F537B"/>
    <w:lvl w:ilvl="0">
      <w:numFmt w:val="bullet"/>
      <w:lvlText w:val="•"/>
      <w:lvlJc w:val="left"/>
      <w:rPr>
        <w:color w:val="3370FF"/>
      </w:rPr>
    </w:lvl>
  </w:abstractNum>
  <w:abstractNum w:abstractNumId="4" w15:restartNumberingAfterBreak="0">
    <w:nsid w:val="72183CF9"/>
    <w:multiLevelType w:val="singleLevel"/>
    <w:tmpl w:val="72183CF9"/>
    <w:lvl w:ilvl="0">
      <w:numFmt w:val="bullet"/>
      <w:lvlText w:val="•"/>
      <w:lvlJc w:val="left"/>
      <w:rPr>
        <w:color w:val="3370FF"/>
      </w:rPr>
    </w:lvl>
  </w:abstractNum>
  <w:num w:numId="1" w16cid:durableId="1080715899">
    <w:abstractNumId w:val="2"/>
  </w:num>
  <w:num w:numId="2" w16cid:durableId="1748378150">
    <w:abstractNumId w:val="4"/>
  </w:num>
  <w:num w:numId="3" w16cid:durableId="2140612348">
    <w:abstractNumId w:val="1"/>
  </w:num>
  <w:num w:numId="4" w16cid:durableId="621766476">
    <w:abstractNumId w:val="0"/>
  </w:num>
  <w:num w:numId="5" w16cid:durableId="13816350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VhYjIwYTFkMDUyN2RmOGI2OTNiMWRjYmY5MjBlYTUifQ=="/>
  </w:docVars>
  <w:rsids>
    <w:rsidRoot w:val="00172A27"/>
    <w:rsid w:val="FFB33EC1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E5190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649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3567"/>
    <w:rsid w:val="00426569"/>
    <w:rsid w:val="00426D8C"/>
    <w:rsid w:val="00443C7A"/>
    <w:rsid w:val="004452BA"/>
    <w:rsid w:val="00451221"/>
    <w:rsid w:val="00453929"/>
    <w:rsid w:val="004555F7"/>
    <w:rsid w:val="00461932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3A46"/>
    <w:rsid w:val="006053F3"/>
    <w:rsid w:val="00606689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0C2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4539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333B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99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038B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2D55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0D82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09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DA1958"/>
  <w15:docId w15:val="{C37AB670-7A82-E14D-A0A9-227F54E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v.kuaishou.com/DB3mjQ" TargetMode="External"/><Relationship Id="rId26" Type="http://schemas.openxmlformats.org/officeDocument/2006/relationships/hyperlink" Target="https://mp.weixin.qq.com/s/fikxfhprEPsEvkXlrZF44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p.weixin.qq.com/s/d8HBZST4-x-IeMwi2Ykezw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mp.weixin.qq.com/s/XtxjgN-Yd_io-jWRfRFlQg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mp.weixin.qq.com/s/5rqelsbro2RO_hIGygOlEw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mp.weixin.qq.com/s/-lJvoOI_KSo4gNj-9y-Thg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mp.weixin.qq.com/s/uMio4xsr_A4JRbZRWZbpdw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v.kuaishou.com/C9pjHC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mp.weixin.qq.com/s/AISathJ_8ZddQPrmcxr45A" TargetMode="External"/><Relationship Id="rId27" Type="http://schemas.openxmlformats.org/officeDocument/2006/relationships/image" Target="media/image12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762</Words>
  <Characters>4344</Characters>
  <Application>Microsoft Office Word</Application>
  <DocSecurity>0</DocSecurity>
  <Lines>36</Lines>
  <Paragraphs>10</Paragraphs>
  <ScaleCrop>false</ScaleCrop>
  <Company>WWW.YlmF.CoM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65</cp:revision>
  <cp:lastPrinted>2012-10-11T16:46:00Z</cp:lastPrinted>
  <dcterms:created xsi:type="dcterms:W3CDTF">2015-11-23T15:28:00Z</dcterms:created>
  <dcterms:modified xsi:type="dcterms:W3CDTF">2023-02-22T08:01:00Z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1676B7C258D74EED91A2BB96ECB8FAE1</vt:lpwstr>
  </property>
</Properties>
</file>