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48493B54" w:rsidR="007A4E3A" w:rsidRPr="00896A40" w:rsidRDefault="00BD516D" w:rsidP="00896A4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 w:rsidRPr="00BD516D">
        <w:rPr>
          <w:rFonts w:ascii="微软雅黑" w:eastAsia="微软雅黑" w:hAnsi="微软雅黑" w:cs="Times New Roman" w:hint="eastAsia"/>
          <w:b/>
          <w:sz w:val="32"/>
          <w:szCs w:val="32"/>
        </w:rPr>
        <w:t>易车有料车研所×凯迪拉克：悬崖救援</w:t>
      </w:r>
    </w:p>
    <w:p w14:paraId="0B14D8D6" w14:textId="7892CD38" w:rsidR="008B689B" w:rsidRPr="005E121A" w:rsidRDefault="008B689B" w:rsidP="00E944D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561EA" w:rsidRPr="007561EA">
        <w:rPr>
          <w:rFonts w:ascii="微软雅黑" w:eastAsia="微软雅黑" w:hAnsi="微软雅黑" w:hint="eastAsia"/>
          <w:sz w:val="21"/>
          <w:szCs w:val="21"/>
        </w:rPr>
        <w:t>上汽通用凯迪拉克</w:t>
      </w:r>
    </w:p>
    <w:p w14:paraId="39CF38F3" w14:textId="755CAA61" w:rsidR="008B689B" w:rsidRPr="005E121A" w:rsidRDefault="008B689B" w:rsidP="00E944D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D516D">
        <w:rPr>
          <w:rFonts w:ascii="微软雅黑" w:eastAsia="微软雅黑" w:hAnsi="微软雅黑" w:hint="eastAsia"/>
          <w:sz w:val="21"/>
          <w:szCs w:val="21"/>
        </w:rPr>
        <w:t>汽车</w:t>
      </w:r>
      <w:r w:rsidR="006053F3" w:rsidRPr="006053F3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4CFF5A1F" w:rsidR="008B689B" w:rsidRPr="007A4E3A" w:rsidRDefault="008B689B" w:rsidP="00E944D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561EA" w:rsidRPr="007561EA">
        <w:rPr>
          <w:rFonts w:ascii="微软雅黑" w:eastAsia="微软雅黑" w:hAnsi="微软雅黑"/>
          <w:sz w:val="21"/>
          <w:szCs w:val="21"/>
        </w:rPr>
        <w:t>2022</w:t>
      </w:r>
      <w:r w:rsidR="007561EA">
        <w:rPr>
          <w:rFonts w:ascii="微软雅黑" w:eastAsia="微软雅黑" w:hAnsi="微软雅黑" w:hint="eastAsia"/>
          <w:sz w:val="21"/>
          <w:szCs w:val="21"/>
        </w:rPr>
        <w:t>.</w:t>
      </w:r>
      <w:r w:rsidR="007561EA">
        <w:rPr>
          <w:rFonts w:ascii="微软雅黑" w:eastAsia="微软雅黑" w:hAnsi="微软雅黑"/>
          <w:sz w:val="21"/>
          <w:szCs w:val="21"/>
        </w:rPr>
        <w:t>0</w:t>
      </w:r>
      <w:r w:rsidR="007561EA" w:rsidRPr="007561EA">
        <w:rPr>
          <w:rFonts w:ascii="微软雅黑" w:eastAsia="微软雅黑" w:hAnsi="微软雅黑"/>
          <w:sz w:val="21"/>
          <w:szCs w:val="21"/>
        </w:rPr>
        <w:t>8</w:t>
      </w:r>
      <w:r w:rsidR="007561EA">
        <w:rPr>
          <w:rFonts w:ascii="微软雅黑" w:eastAsia="微软雅黑" w:hAnsi="微软雅黑"/>
          <w:sz w:val="21"/>
          <w:szCs w:val="21"/>
        </w:rPr>
        <w:t>.</w:t>
      </w:r>
      <w:r w:rsidR="007561EA" w:rsidRPr="007561EA">
        <w:rPr>
          <w:rFonts w:ascii="微软雅黑" w:eastAsia="微软雅黑" w:hAnsi="微软雅黑"/>
          <w:sz w:val="21"/>
          <w:szCs w:val="21"/>
        </w:rPr>
        <w:t>18</w:t>
      </w:r>
      <w:r w:rsidR="00896A40">
        <w:rPr>
          <w:rFonts w:ascii="微软雅黑" w:eastAsia="微软雅黑" w:hAnsi="微软雅黑"/>
          <w:sz w:val="21"/>
          <w:szCs w:val="21"/>
        </w:rPr>
        <w:t>-</w:t>
      </w:r>
      <w:r w:rsidR="007561EA">
        <w:rPr>
          <w:rFonts w:ascii="微软雅黑" w:eastAsia="微软雅黑" w:hAnsi="微软雅黑"/>
          <w:sz w:val="21"/>
          <w:szCs w:val="21"/>
        </w:rPr>
        <w:t>0</w:t>
      </w:r>
      <w:r w:rsidR="007561EA" w:rsidRPr="007561EA">
        <w:rPr>
          <w:rFonts w:ascii="微软雅黑" w:eastAsia="微软雅黑" w:hAnsi="微软雅黑"/>
          <w:sz w:val="21"/>
          <w:szCs w:val="21"/>
        </w:rPr>
        <w:t>9</w:t>
      </w:r>
      <w:r w:rsidR="007561EA">
        <w:rPr>
          <w:rFonts w:ascii="微软雅黑" w:eastAsia="微软雅黑" w:hAnsi="微软雅黑" w:hint="eastAsia"/>
          <w:sz w:val="21"/>
          <w:szCs w:val="21"/>
        </w:rPr>
        <w:t>.</w:t>
      </w:r>
      <w:r w:rsidR="007561EA">
        <w:rPr>
          <w:rFonts w:ascii="微软雅黑" w:eastAsia="微软雅黑" w:hAnsi="微软雅黑"/>
          <w:sz w:val="21"/>
          <w:szCs w:val="21"/>
        </w:rPr>
        <w:t>0</w:t>
      </w:r>
      <w:r w:rsidR="007561EA" w:rsidRPr="007561EA">
        <w:rPr>
          <w:rFonts w:ascii="微软雅黑" w:eastAsia="微软雅黑" w:hAnsi="微软雅黑"/>
          <w:sz w:val="21"/>
          <w:szCs w:val="21"/>
        </w:rPr>
        <w:t>2</w:t>
      </w:r>
    </w:p>
    <w:p w14:paraId="1F6E17B5" w14:textId="268B0082" w:rsidR="005E121A" w:rsidRPr="005E121A" w:rsidRDefault="000631F9" w:rsidP="00E944D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561EA" w:rsidRPr="007561EA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0E6F1D1F" w14:textId="586240E6" w:rsidR="00B5241D" w:rsidRPr="002C2690" w:rsidRDefault="000631F9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97A9F69" w14:textId="77777777" w:rsidR="00ED7295" w:rsidRPr="00ED7295" w:rsidRDefault="00ED7295" w:rsidP="00ED72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D7295">
        <w:rPr>
          <w:rFonts w:ascii="微软雅黑" w:eastAsia="微软雅黑" w:hAnsi="微软雅黑" w:hint="eastAsia"/>
          <w:sz w:val="21"/>
          <w:szCs w:val="21"/>
        </w:rPr>
        <w:t>延续凯迪拉克</w:t>
      </w:r>
      <w:r w:rsidRPr="00ED7295">
        <w:rPr>
          <w:rFonts w:ascii="微软雅黑" w:eastAsia="微软雅黑" w:hAnsi="微软雅黑"/>
          <w:sz w:val="21"/>
          <w:szCs w:val="21"/>
        </w:rPr>
        <w:t>2021年四驱乐园项目IP，继续围绕四驱性能核心产品力，以新的创意形式，讲透蜂鸟底盘豪华四驱这一产品点，打造四驱乐园2.0版本。</w:t>
      </w:r>
    </w:p>
    <w:p w14:paraId="4EAB8431" w14:textId="3D9F4ED9" w:rsidR="007561EA" w:rsidRPr="005F5C93" w:rsidRDefault="00ED7295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D7295">
        <w:rPr>
          <w:rFonts w:ascii="微软雅黑" w:eastAsia="微软雅黑" w:hAnsi="微软雅黑" w:hint="eastAsia"/>
          <w:sz w:val="21"/>
          <w:szCs w:val="21"/>
        </w:rPr>
        <w:t>纵观国内豪华中型</w:t>
      </w:r>
      <w:r w:rsidRPr="00ED7295">
        <w:rPr>
          <w:rFonts w:ascii="微软雅黑" w:eastAsia="微软雅黑" w:hAnsi="微软雅黑"/>
          <w:sz w:val="21"/>
          <w:szCs w:val="21"/>
        </w:rPr>
        <w:t>SUV 市场，许多消费者对于车型的性能品质等还是会有一些疑虑。凯迪拉克旗下中型SUV车型XT5，意图让消费者认可其核心产品力“蜂鸟底盘技术豪华四驱”领先同级物超所值。但往往来说汽车硬核专业产品知识，本身具有认知壁垒难以传播，并且让用户有具体感知。本次合作旨在以专业+有趣的形式，打造爆点创意事件，将难懂的知识传递给目标用户，并形成口碑传播，持续发酵。</w:t>
      </w:r>
    </w:p>
    <w:p w14:paraId="3751F760" w14:textId="2C05EEC6" w:rsidR="000631F9" w:rsidRPr="002C2690" w:rsidRDefault="000631F9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23A0A995" w:rsidR="005F5C93" w:rsidRPr="005F5C93" w:rsidRDefault="00ED7295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D7295">
        <w:rPr>
          <w:rFonts w:ascii="微软雅黑" w:eastAsia="微软雅黑" w:hAnsi="微软雅黑" w:hint="eastAsia"/>
          <w:sz w:val="21"/>
          <w:szCs w:val="21"/>
        </w:rPr>
        <w:t>基于凯迪拉克</w:t>
      </w:r>
      <w:r w:rsidRPr="00ED7295">
        <w:rPr>
          <w:rFonts w:ascii="微软雅黑" w:eastAsia="微软雅黑" w:hAnsi="微软雅黑"/>
          <w:sz w:val="21"/>
          <w:szCs w:val="21"/>
        </w:rPr>
        <w:t>XT5这一车型的核心产品力“蜂鸟底盘技术”，通过硬核场景塑造，真实再现悬崖拉重卡的惊险救援画面，以专业+有趣的形式打造爆点创意事件，直观输出“平时很稳，不平时更稳”的产品概念，引发全网热议。</w:t>
      </w:r>
    </w:p>
    <w:p w14:paraId="40607E58" w14:textId="77777777" w:rsidR="00B5241D" w:rsidRPr="002C2690" w:rsidRDefault="000631F9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19D34F8" w14:textId="2310AD84" w:rsidR="003732C7" w:rsidRPr="003732C7" w:rsidRDefault="003732C7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732C7">
        <w:rPr>
          <w:rFonts w:ascii="微软雅黑" w:eastAsia="微软雅黑" w:hAnsi="微软雅黑" w:hint="eastAsia"/>
          <w:sz w:val="21"/>
          <w:szCs w:val="21"/>
        </w:rPr>
        <w:t>如何将凯迪拉克四驱的创意事件打造为影响行业的现象级事件，同时能够实现集品牌、产品、用户于一体，打破圈层，抢占用户心智，这是此次项目的核心思考。因此，一个符合需求既能体现品牌价值，又能突出核心产品力，同时还能让用户感知的创意是本项目最关键的突破点。</w:t>
      </w:r>
    </w:p>
    <w:p w14:paraId="5293AC13" w14:textId="560712C3" w:rsidR="007A4E3A" w:rsidRPr="005F5C93" w:rsidRDefault="003732C7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732C7">
        <w:rPr>
          <w:rFonts w:ascii="微软雅黑" w:eastAsia="微软雅黑" w:hAnsi="微软雅黑" w:hint="eastAsia"/>
          <w:sz w:val="21"/>
          <w:szCs w:val="21"/>
        </w:rPr>
        <w:t>我们联想到在某经典电影中，汽车在泥泞湿滑路段拉基地车的救援桥段。小车成功将满载物资，掉落悬崖的卡车成功拉上岸是否可能？这是电影噱头还是确实能做到？</w:t>
      </w:r>
      <w:r w:rsidR="001B45A3" w:rsidRPr="001B45A3">
        <w:rPr>
          <w:rFonts w:ascii="微软雅黑" w:eastAsia="微软雅黑" w:hAnsi="微软雅黑" w:hint="eastAsia"/>
          <w:sz w:val="21"/>
          <w:szCs w:val="21"/>
        </w:rPr>
        <w:t>易车「有料车研所」创意内容</w:t>
      </w:r>
      <w:r w:rsidR="001B45A3" w:rsidRPr="001B45A3">
        <w:rPr>
          <w:rFonts w:ascii="微软雅黑" w:eastAsia="微软雅黑" w:hAnsi="微软雅黑"/>
          <w:sz w:val="21"/>
          <w:szCs w:val="21"/>
        </w:rPr>
        <w:t>IP</w:t>
      </w:r>
      <w:r w:rsidRPr="003732C7">
        <w:rPr>
          <w:rFonts w:ascii="微软雅黑" w:eastAsia="微软雅黑" w:hAnsi="微软雅黑" w:hint="eastAsia"/>
          <w:sz w:val="21"/>
          <w:szCs w:val="21"/>
        </w:rPr>
        <w:t>通过把半挂在悬崖边上</w:t>
      </w:r>
      <w:r w:rsidRPr="003732C7">
        <w:rPr>
          <w:rFonts w:ascii="微软雅黑" w:eastAsia="微软雅黑" w:hAnsi="微软雅黑"/>
          <w:sz w:val="21"/>
          <w:szCs w:val="21"/>
        </w:rPr>
        <w:t>21.1吨的重卡拉回平地，震撼呈现凯迪拉克XT5蜂鸟底盘的硬核实力。以病毒视频的形式，输出“平时很稳，不平时更稳”的产品概念，全网热传，打造出圈大事件。</w:t>
      </w:r>
    </w:p>
    <w:p w14:paraId="0413AEA7" w14:textId="61EDA515" w:rsidR="00B5241D" w:rsidRPr="002C2690" w:rsidRDefault="000631F9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DCF71E6" w14:textId="022D4E6A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项目执行</w:t>
      </w:r>
    </w:p>
    <w:p w14:paraId="1A5170E7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视觉冲击</w:t>
      </w:r>
      <w:r w:rsidRPr="001F0F20">
        <w:rPr>
          <w:rFonts w:ascii="微软雅黑" w:eastAsia="微软雅黑" w:hAnsi="微软雅黑" w:cs="宋体"/>
          <w:kern w:val="0"/>
          <w:szCs w:val="21"/>
        </w:rPr>
        <w:t xml:space="preserve"> | 乌苏大峡谷实景拍摄</w:t>
      </w:r>
    </w:p>
    <w:p w14:paraId="41651A92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lastRenderedPageBreak/>
        <w:t>真实严谨</w:t>
      </w:r>
      <w:r w:rsidRPr="001F0F20">
        <w:rPr>
          <w:rFonts w:ascii="微软雅黑" w:eastAsia="微软雅黑" w:hAnsi="微软雅黑" w:cs="宋体"/>
          <w:kern w:val="0"/>
          <w:szCs w:val="21"/>
        </w:rPr>
        <w:t xml:space="preserve"> | 真实测算卡车重量/拖拽最大扭矩等数据</w:t>
      </w:r>
    </w:p>
    <w:p w14:paraId="5EB925E9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氛围感拉满</w:t>
      </w:r>
      <w:r w:rsidRPr="001F0F20">
        <w:rPr>
          <w:rFonts w:ascii="微软雅黑" w:eastAsia="微软雅黑" w:hAnsi="微软雅黑" w:cs="宋体"/>
          <w:kern w:val="0"/>
          <w:szCs w:val="21"/>
        </w:rPr>
        <w:t xml:space="preserve"> | 纵深悬崖坠落险境烘托紧张氛围</w:t>
      </w:r>
    </w:p>
    <w:p w14:paraId="7FF0316F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极限吸睛</w:t>
      </w:r>
      <w:r w:rsidRPr="001F0F20">
        <w:rPr>
          <w:rFonts w:ascii="微软雅黑" w:eastAsia="微软雅黑" w:hAnsi="微软雅黑" w:cs="宋体"/>
          <w:kern w:val="0"/>
          <w:szCs w:val="21"/>
        </w:rPr>
        <w:t xml:space="preserve"> | 1.96Tvs21.11吨重卡极限救援</w:t>
      </w:r>
    </w:p>
    <w:p w14:paraId="3CA56EB4" w14:textId="77777777" w:rsidR="001F0F20" w:rsidRPr="00BC1CF6" w:rsidRDefault="001F0F20" w:rsidP="00E944DD">
      <w:pPr>
        <w:pStyle w:val="ab"/>
        <w:ind w:firstLine="360"/>
        <w:rPr>
          <w:rFonts w:ascii="微软雅黑" w:eastAsia="微软雅黑" w:hAnsi="微软雅黑"/>
          <w:sz w:val="18"/>
          <w:szCs w:val="21"/>
        </w:rPr>
      </w:pPr>
    </w:p>
    <w:p w14:paraId="3194C123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b/>
          <w:kern w:val="0"/>
          <w:szCs w:val="21"/>
        </w:rPr>
      </w:pPr>
      <w:r w:rsidRPr="001F0F20">
        <w:rPr>
          <w:rFonts w:ascii="微软雅黑" w:eastAsia="微软雅黑" w:hAnsi="微软雅黑" w:cs="宋体"/>
          <w:b/>
          <w:kern w:val="0"/>
          <w:szCs w:val="21"/>
        </w:rPr>
        <w:t>Phase 1 – 上线即引爆</w:t>
      </w:r>
    </w:p>
    <w:p w14:paraId="32C23C13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/>
          <w:kern w:val="0"/>
          <w:szCs w:val="21"/>
        </w:rPr>
        <w:t xml:space="preserve">8.18 精彩剪辑视频发布56s &amp; </w:t>
      </w:r>
    </w:p>
    <w:p w14:paraId="60876F01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/>
          <w:kern w:val="0"/>
          <w:szCs w:val="21"/>
        </w:rPr>
        <w:t>8.19 完整视频释放1min28s</w:t>
      </w:r>
    </w:p>
    <w:p w14:paraId="46BA6BDB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/>
          <w:kern w:val="0"/>
          <w:szCs w:val="21"/>
        </w:rPr>
        <w:t>#凯迪拉克蜂鸟底盘挑战悬崖救援#品牌话题同步上线</w:t>
      </w:r>
    </w:p>
    <w:p w14:paraId="78C87903" w14:textId="77777777" w:rsidR="001F0F20" w:rsidRPr="00BC1CF6" w:rsidRDefault="001F0F20" w:rsidP="00E944DD">
      <w:pPr>
        <w:pStyle w:val="ab"/>
        <w:ind w:firstLine="360"/>
        <w:rPr>
          <w:rFonts w:ascii="微软雅黑" w:eastAsia="微软雅黑" w:hAnsi="微软雅黑"/>
          <w:sz w:val="18"/>
          <w:szCs w:val="21"/>
        </w:rPr>
      </w:pPr>
      <w:r w:rsidRPr="00BC1CF6">
        <w:rPr>
          <w:rFonts w:ascii="微软雅黑" w:eastAsia="微软雅黑" w:hAnsi="微软雅黑"/>
          <w:sz w:val="18"/>
          <w:szCs w:val="21"/>
        </w:rPr>
        <w:t xml:space="preserve"> </w:t>
      </w:r>
      <w:r>
        <w:rPr>
          <w:noProof/>
        </w:rPr>
        <w:drawing>
          <wp:inline distT="0" distB="0" distL="0" distR="0" wp14:anchorId="0C33419E" wp14:editId="25690452">
            <wp:extent cx="3962400" cy="222974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79" cy="223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8E7B" w14:textId="66A40424" w:rsidR="001F0F20" w:rsidRPr="0085528E" w:rsidRDefault="001F0F20" w:rsidP="0085528E">
      <w:pPr>
        <w:pStyle w:val="ab"/>
        <w:rPr>
          <w:rFonts w:ascii="微软雅黑" w:eastAsia="微软雅黑" w:hAnsi="微软雅黑" w:cs="宋体" w:hint="eastAsia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视频链接：</w:t>
      </w:r>
      <w:hyperlink r:id="rId9" w:history="1">
        <w:r w:rsidR="00E944DD" w:rsidRPr="00EC4E2F">
          <w:rPr>
            <w:rStyle w:val="a5"/>
            <w:rFonts w:ascii="微软雅黑" w:eastAsia="微软雅黑" w:hAnsi="微软雅黑" w:cs="宋体"/>
            <w:kern w:val="0"/>
            <w:szCs w:val="21"/>
          </w:rPr>
          <w:t>https://vc.yiche.com/vplay/6466562.html</w:t>
        </w:r>
      </w:hyperlink>
    </w:p>
    <w:p w14:paraId="3B26B04B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b/>
          <w:kern w:val="0"/>
          <w:szCs w:val="21"/>
        </w:rPr>
      </w:pPr>
      <w:r w:rsidRPr="001F0F20">
        <w:rPr>
          <w:rFonts w:ascii="微软雅黑" w:eastAsia="微软雅黑" w:hAnsi="微软雅黑" w:cs="宋体"/>
          <w:b/>
          <w:kern w:val="0"/>
          <w:szCs w:val="21"/>
        </w:rPr>
        <w:t>Phase 2 – 专业解析，竞品多车对比</w:t>
      </w:r>
    </w:p>
    <w:p w14:paraId="5645FC25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通过与竞品车型横向对比，进一步深化凯迪拉克四驱系统产品力，为消费者打消选购疑虑。</w:t>
      </w:r>
    </w:p>
    <w:p w14:paraId="55E6FB8B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对比</w:t>
      </w:r>
      <w:r w:rsidRPr="001F0F20">
        <w:rPr>
          <w:rFonts w:ascii="微软雅黑" w:eastAsia="微软雅黑" w:hAnsi="微软雅黑" w:cs="宋体"/>
          <w:kern w:val="0"/>
          <w:szCs w:val="21"/>
        </w:rPr>
        <w:t>1：凯迪拉克XT5对比奥迪Q5L 、沃尔沃XC60</w:t>
      </w:r>
    </w:p>
    <w:p w14:paraId="194CF71D" w14:textId="77777777" w:rsidR="001F0F20" w:rsidRPr="00BC1CF6" w:rsidRDefault="001F0F20" w:rsidP="00E944DD">
      <w:pPr>
        <w:pStyle w:val="ab"/>
        <w:rPr>
          <w:rFonts w:ascii="微软雅黑" w:eastAsia="微软雅黑" w:hAnsi="微软雅黑"/>
          <w:sz w:val="18"/>
          <w:szCs w:val="21"/>
        </w:rPr>
      </w:pPr>
      <w:r>
        <w:rPr>
          <w:noProof/>
        </w:rPr>
        <w:drawing>
          <wp:inline distT="0" distB="0" distL="0" distR="0" wp14:anchorId="48D780ED" wp14:editId="0E79D459">
            <wp:extent cx="3962400" cy="222974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72" cy="223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F1DC8" w14:textId="69A9EACE" w:rsidR="001F0F20" w:rsidRPr="0085528E" w:rsidRDefault="001F0F20" w:rsidP="0085528E">
      <w:pPr>
        <w:pStyle w:val="ab"/>
        <w:rPr>
          <w:rFonts w:ascii="微软雅黑" w:eastAsia="微软雅黑" w:hAnsi="微软雅黑" w:cs="宋体" w:hint="eastAsia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视频链接：</w:t>
      </w:r>
      <w:hyperlink r:id="rId11" w:history="1">
        <w:r w:rsidR="00E944DD" w:rsidRPr="00EC4E2F">
          <w:rPr>
            <w:rStyle w:val="a5"/>
            <w:rFonts w:ascii="微软雅黑" w:eastAsia="微软雅黑" w:hAnsi="微软雅黑" w:cs="宋体"/>
            <w:kern w:val="0"/>
            <w:szCs w:val="21"/>
          </w:rPr>
          <w:t>https://vc.yiche.com/vplay/6517669.html</w:t>
        </w:r>
      </w:hyperlink>
    </w:p>
    <w:p w14:paraId="46068408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对比</w:t>
      </w:r>
      <w:r w:rsidRPr="001F0F20">
        <w:rPr>
          <w:rFonts w:ascii="微软雅黑" w:eastAsia="微软雅黑" w:hAnsi="微软雅黑" w:cs="宋体"/>
          <w:kern w:val="0"/>
          <w:szCs w:val="21"/>
        </w:rPr>
        <w:t>2：凯迪拉克XT6对比丰田汉兰达 、沃尔沃XC90</w:t>
      </w:r>
    </w:p>
    <w:p w14:paraId="030402D9" w14:textId="77777777" w:rsidR="001F0F20" w:rsidRPr="00BC1CF6" w:rsidRDefault="001F0F20" w:rsidP="00E944DD">
      <w:pPr>
        <w:pStyle w:val="ab"/>
        <w:rPr>
          <w:rFonts w:ascii="微软雅黑" w:eastAsia="微软雅黑" w:hAnsi="微软雅黑"/>
          <w:sz w:val="18"/>
          <w:szCs w:val="21"/>
        </w:rPr>
      </w:pPr>
      <w:r>
        <w:rPr>
          <w:noProof/>
        </w:rPr>
        <w:lastRenderedPageBreak/>
        <w:drawing>
          <wp:inline distT="0" distB="0" distL="0" distR="0" wp14:anchorId="72D42269" wp14:editId="4F390C4E">
            <wp:extent cx="3990109" cy="2245337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83" cy="22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ABAC9" w14:textId="1B5A0E90" w:rsidR="001F0F20" w:rsidRPr="0085528E" w:rsidRDefault="001F0F20" w:rsidP="0085528E">
      <w:pPr>
        <w:pStyle w:val="ab"/>
        <w:rPr>
          <w:rFonts w:ascii="微软雅黑" w:eastAsia="微软雅黑" w:hAnsi="微软雅黑" w:cs="宋体" w:hint="eastAsia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视频链接：</w:t>
      </w:r>
      <w:hyperlink r:id="rId13" w:history="1">
        <w:r w:rsidR="00E944DD" w:rsidRPr="00EC4E2F">
          <w:rPr>
            <w:rStyle w:val="a5"/>
            <w:rFonts w:ascii="微软雅黑" w:eastAsia="微软雅黑" w:hAnsi="微软雅黑" w:cs="宋体"/>
            <w:kern w:val="0"/>
            <w:szCs w:val="21"/>
          </w:rPr>
          <w:t>https://vc.yiche.com/vplay/6517669.html</w:t>
        </w:r>
      </w:hyperlink>
    </w:p>
    <w:p w14:paraId="739C5402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b/>
          <w:kern w:val="0"/>
          <w:szCs w:val="21"/>
        </w:rPr>
      </w:pPr>
      <w:r w:rsidRPr="001F0F20">
        <w:rPr>
          <w:rFonts w:ascii="微软雅黑" w:eastAsia="微软雅黑" w:hAnsi="微软雅黑" w:cs="宋体"/>
          <w:b/>
          <w:kern w:val="0"/>
          <w:szCs w:val="21"/>
        </w:rPr>
        <w:t>Phase 3：易车OPGC专业解读，口碑持续发酵</w:t>
      </w:r>
    </w:p>
    <w:p w14:paraId="430F4EB9" w14:textId="773768D4" w:rsidR="001F0F20" w:rsidRPr="0085528E" w:rsidRDefault="0085528E" w:rsidP="0085528E">
      <w:pPr>
        <w:rPr>
          <w:rFonts w:ascii="微软雅黑" w:eastAsia="微软雅黑" w:hAnsi="微软雅黑" w:hint="eastAsia"/>
          <w:sz w:val="18"/>
          <w:szCs w:val="21"/>
        </w:rPr>
      </w:pPr>
      <w:r>
        <w:rPr>
          <w:noProof/>
        </w:rPr>
        <w:drawing>
          <wp:inline distT="0" distB="0" distL="0" distR="0" wp14:anchorId="41783C83" wp14:editId="0E02E006">
            <wp:extent cx="5720715" cy="42221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D5A4" w14:textId="77777777" w:rsidR="001F0F20" w:rsidRPr="001F0F20" w:rsidRDefault="001F0F20" w:rsidP="00E944DD">
      <w:pPr>
        <w:pStyle w:val="ab"/>
        <w:rPr>
          <w:rFonts w:ascii="微软雅黑" w:eastAsia="微软雅黑" w:hAnsi="微软雅黑" w:cs="宋体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社交平台热议</w:t>
      </w:r>
    </w:p>
    <w:p w14:paraId="42F98493" w14:textId="776852D6" w:rsidR="00847B24" w:rsidRPr="0085528E" w:rsidRDefault="001F0F20" w:rsidP="0085528E">
      <w:pPr>
        <w:pStyle w:val="ab"/>
        <w:rPr>
          <w:rFonts w:ascii="微软雅黑" w:eastAsia="微软雅黑" w:hAnsi="微软雅黑" w:cs="宋体" w:hint="eastAsia"/>
          <w:kern w:val="0"/>
          <w:szCs w:val="21"/>
        </w:rPr>
      </w:pPr>
      <w:r w:rsidRPr="001F0F20">
        <w:rPr>
          <w:rFonts w:ascii="微软雅黑" w:eastAsia="微软雅黑" w:hAnsi="微软雅黑" w:cs="宋体" w:hint="eastAsia"/>
          <w:kern w:val="0"/>
          <w:szCs w:val="21"/>
        </w:rPr>
        <w:t>除了易车站内，在微博</w:t>
      </w:r>
      <w:r w:rsidRPr="001F0F20">
        <w:rPr>
          <w:rFonts w:ascii="微软雅黑" w:eastAsia="微软雅黑" w:hAnsi="微软雅黑" w:cs="宋体"/>
          <w:kern w:val="0"/>
          <w:szCs w:val="21"/>
        </w:rPr>
        <w:t>/B站/朋友圈等社交平台，也均好评如潮</w:t>
      </w:r>
    </w:p>
    <w:p w14:paraId="501B2660" w14:textId="77777777" w:rsidR="00E40EE7" w:rsidRPr="002C2690" w:rsidRDefault="000631F9" w:rsidP="00E944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36FA472" w14:textId="0E32688F" w:rsidR="005A647A" w:rsidRPr="005A647A" w:rsidRDefault="005A647A" w:rsidP="00E944D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A647A">
        <w:rPr>
          <w:rFonts w:ascii="微软雅黑" w:eastAsia="微软雅黑" w:hAnsi="微软雅黑" w:hint="eastAsia"/>
          <w:sz w:val="21"/>
          <w:szCs w:val="21"/>
        </w:rPr>
        <w:t>凯迪拉克联合中国头部垂媒平台易车，在硬核的实景中，完成了一次“不可能”的实验挑战。在惊险刺激的场景中，进行了最真实的实验挑战，让病毒视频有看头，可信任。</w:t>
      </w:r>
    </w:p>
    <w:p w14:paraId="57EAAF08" w14:textId="3EE1FAE2" w:rsidR="00847B24" w:rsidRDefault="005A647A" w:rsidP="00E944D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A647A">
        <w:rPr>
          <w:rFonts w:ascii="微软雅黑" w:eastAsia="微软雅黑" w:hAnsi="微软雅黑" w:hint="eastAsia"/>
          <w:sz w:val="21"/>
          <w:szCs w:val="21"/>
        </w:rPr>
        <w:t>炸裂的视觉冲击，真实的勇敢者游戏，硬核的四驱产品！全网见证凯迪拉克</w:t>
      </w:r>
      <w:r w:rsidRPr="005A647A">
        <w:rPr>
          <w:rFonts w:ascii="微软雅黑" w:eastAsia="微软雅黑" w:hAnsi="微软雅黑"/>
          <w:sz w:val="21"/>
          <w:szCs w:val="21"/>
        </w:rPr>
        <w:t>XT5四驱产品力硬核挑战。</w:t>
      </w:r>
    </w:p>
    <w:p w14:paraId="6564E032" w14:textId="77777777" w:rsidR="005A647A" w:rsidRPr="005A647A" w:rsidRDefault="005A647A" w:rsidP="00E944D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A647A">
        <w:rPr>
          <w:rFonts w:ascii="微软雅黑" w:eastAsia="微软雅黑" w:hAnsi="微软雅黑" w:hint="eastAsia"/>
          <w:sz w:val="21"/>
          <w:szCs w:val="21"/>
        </w:rPr>
        <w:lastRenderedPageBreak/>
        <w:t>项目总曝光：</w:t>
      </w:r>
      <w:r w:rsidRPr="005A647A">
        <w:rPr>
          <w:rFonts w:ascii="微软雅黑" w:eastAsia="微软雅黑" w:hAnsi="微软雅黑"/>
          <w:sz w:val="21"/>
          <w:szCs w:val="21"/>
        </w:rPr>
        <w:t>7.9亿+ （数据来源：易车/腾讯新闻/微博/B站/视频号）</w:t>
      </w:r>
    </w:p>
    <w:p w14:paraId="69F9CDA8" w14:textId="77777777" w:rsidR="005A647A" w:rsidRPr="005A647A" w:rsidRDefault="005A647A" w:rsidP="00E944D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A647A">
        <w:rPr>
          <w:rFonts w:ascii="微软雅黑" w:eastAsia="微软雅黑" w:hAnsi="微软雅黑" w:hint="eastAsia"/>
          <w:sz w:val="21"/>
          <w:szCs w:val="21"/>
        </w:rPr>
        <w:t>互动话题阅读数：</w:t>
      </w:r>
      <w:r w:rsidRPr="005A647A">
        <w:rPr>
          <w:rFonts w:ascii="微软雅黑" w:eastAsia="微软雅黑" w:hAnsi="微软雅黑"/>
          <w:sz w:val="21"/>
          <w:szCs w:val="21"/>
        </w:rPr>
        <w:t>2.4亿 （数据来源：微博）</w:t>
      </w:r>
    </w:p>
    <w:p w14:paraId="7E628E22" w14:textId="2F538AA9" w:rsidR="005A647A" w:rsidRDefault="005A647A" w:rsidP="00E944D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A647A">
        <w:rPr>
          <w:rFonts w:ascii="微软雅黑" w:eastAsia="微软雅黑" w:hAnsi="微软雅黑" w:hint="eastAsia"/>
          <w:sz w:val="21"/>
          <w:szCs w:val="21"/>
        </w:rPr>
        <w:t>视频播放量：</w:t>
      </w:r>
      <w:r w:rsidRPr="005A647A">
        <w:rPr>
          <w:rFonts w:ascii="微软雅黑" w:eastAsia="微软雅黑" w:hAnsi="微软雅黑"/>
          <w:sz w:val="21"/>
          <w:szCs w:val="21"/>
        </w:rPr>
        <w:t>200万+（数据来源：易车/微博）</w:t>
      </w:r>
    </w:p>
    <w:p w14:paraId="5F62C0FD" w14:textId="77777777" w:rsidR="00847B24" w:rsidRPr="005F5C93" w:rsidRDefault="00847B24" w:rsidP="00E944D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5F5C93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CC766" w14:textId="77777777" w:rsidR="001A1E8E" w:rsidRDefault="001A1E8E">
      <w:r>
        <w:separator/>
      </w:r>
    </w:p>
  </w:endnote>
  <w:endnote w:type="continuationSeparator" w:id="0">
    <w:p w14:paraId="30CE4810" w14:textId="77777777" w:rsidR="001A1E8E" w:rsidRDefault="001A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E1516" w14:textId="77777777" w:rsidR="001A1E8E" w:rsidRDefault="001A1E8E">
      <w:r>
        <w:separator/>
      </w:r>
    </w:p>
  </w:footnote>
  <w:footnote w:type="continuationSeparator" w:id="0">
    <w:p w14:paraId="4DD1BFCD" w14:textId="77777777" w:rsidR="001A1E8E" w:rsidRDefault="001A1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58570132">
    <w:abstractNumId w:val="8"/>
  </w:num>
  <w:num w:numId="2" w16cid:durableId="1581519135">
    <w:abstractNumId w:val="7"/>
  </w:num>
  <w:num w:numId="3" w16cid:durableId="859853470">
    <w:abstractNumId w:val="2"/>
  </w:num>
  <w:num w:numId="4" w16cid:durableId="756445576">
    <w:abstractNumId w:val="5"/>
  </w:num>
  <w:num w:numId="5" w16cid:durableId="1265917179">
    <w:abstractNumId w:val="0"/>
  </w:num>
  <w:num w:numId="6" w16cid:durableId="516039887">
    <w:abstractNumId w:val="16"/>
  </w:num>
  <w:num w:numId="7" w16cid:durableId="385839639">
    <w:abstractNumId w:val="14"/>
  </w:num>
  <w:num w:numId="8" w16cid:durableId="542057025">
    <w:abstractNumId w:val="11"/>
  </w:num>
  <w:num w:numId="9" w16cid:durableId="1245452232">
    <w:abstractNumId w:val="10"/>
  </w:num>
  <w:num w:numId="10" w16cid:durableId="1083138151">
    <w:abstractNumId w:val="9"/>
  </w:num>
  <w:num w:numId="11" w16cid:durableId="1743941440">
    <w:abstractNumId w:val="12"/>
  </w:num>
  <w:num w:numId="12" w16cid:durableId="1200777307">
    <w:abstractNumId w:val="15"/>
  </w:num>
  <w:num w:numId="13" w16cid:durableId="41028094">
    <w:abstractNumId w:val="6"/>
  </w:num>
  <w:num w:numId="14" w16cid:durableId="1917856269">
    <w:abstractNumId w:val="13"/>
  </w:num>
  <w:num w:numId="15" w16cid:durableId="1788042532">
    <w:abstractNumId w:val="3"/>
  </w:num>
  <w:num w:numId="16" w16cid:durableId="1781409701">
    <w:abstractNumId w:val="4"/>
  </w:num>
  <w:num w:numId="17" w16cid:durableId="1119565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E8E"/>
    <w:rsid w:val="001A500D"/>
    <w:rsid w:val="001B45A3"/>
    <w:rsid w:val="001C4334"/>
    <w:rsid w:val="001D11F3"/>
    <w:rsid w:val="001D2E2D"/>
    <w:rsid w:val="001D3F3B"/>
    <w:rsid w:val="001E12DA"/>
    <w:rsid w:val="001E1BDF"/>
    <w:rsid w:val="001E38F1"/>
    <w:rsid w:val="001E6133"/>
    <w:rsid w:val="001F0F20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32C7"/>
    <w:rsid w:val="00386E93"/>
    <w:rsid w:val="0038758A"/>
    <w:rsid w:val="003A2FD7"/>
    <w:rsid w:val="003A3097"/>
    <w:rsid w:val="003A3802"/>
    <w:rsid w:val="003B69CD"/>
    <w:rsid w:val="003C78A2"/>
    <w:rsid w:val="003D39DE"/>
    <w:rsid w:val="003D3E5A"/>
    <w:rsid w:val="003E0EDC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47A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4742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61EA"/>
    <w:rsid w:val="00764220"/>
    <w:rsid w:val="00776F56"/>
    <w:rsid w:val="0079238C"/>
    <w:rsid w:val="00793F18"/>
    <w:rsid w:val="00795109"/>
    <w:rsid w:val="007A0451"/>
    <w:rsid w:val="007A0F08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528E"/>
    <w:rsid w:val="0085738D"/>
    <w:rsid w:val="008612D4"/>
    <w:rsid w:val="008674D7"/>
    <w:rsid w:val="00875DF6"/>
    <w:rsid w:val="00880022"/>
    <w:rsid w:val="008825EF"/>
    <w:rsid w:val="008875A4"/>
    <w:rsid w:val="00896A40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16D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3ACD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4A3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44DD"/>
    <w:rsid w:val="00EA4712"/>
    <w:rsid w:val="00EA652C"/>
    <w:rsid w:val="00EB0731"/>
    <w:rsid w:val="00EC320D"/>
    <w:rsid w:val="00EC4DA4"/>
    <w:rsid w:val="00EC6379"/>
    <w:rsid w:val="00ED507C"/>
    <w:rsid w:val="00ED7295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46BCB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c.yiche.com/vplay/6517669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c.yiche.com/vplay/6517669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c.yiche.com/vplay/6466562.html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1D3A6C2-27AA-47E1-949A-F257B15B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246</Words>
  <Characters>1403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2023-02-22T10:55:00Z</dcterms:created>
  <dcterms:modified xsi:type="dcterms:W3CDTF">2023-02-22T10:55:00Z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