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4E5C83E4" w14:textId="45DCA49C" w:rsidR="00C40F04" w:rsidRPr="002A07F4" w:rsidRDefault="00000000" w:rsidP="002A07F4">
      <w:pPr>
        <w:pStyle w:val="p0"/>
        <w:shd w:val="clear" w:color="auto" w:fill="FFFFFF"/>
        <w:autoSpaceDN w:val="0"/>
        <w:spacing w:beforeLines="100" w:before="240" w:afterLines="100" w:after="240"/>
        <w:jc w:val="center"/>
        <w:textAlignment w:val="baseline"/>
        <w:rPr>
          <w:rFonts w:ascii="微软雅黑" w:eastAsia="微软雅黑" w:hAnsi="微软雅黑"/>
          <w:b/>
          <w:sz w:val="32"/>
          <w:szCs w:val="32"/>
        </w:rPr>
      </w:pPr>
      <w:r w:rsidRPr="002A07F4">
        <w:rPr>
          <w:rFonts w:ascii="微软雅黑" w:eastAsia="微软雅黑" w:hAnsi="微软雅黑" w:hint="eastAsia"/>
          <w:b/>
          <w:sz w:val="32"/>
          <w:szCs w:val="32"/>
        </w:rPr>
        <w:t>抓住新消费未来，水之密语新品出道</w:t>
      </w:r>
      <w:proofErr w:type="gramStart"/>
      <w:r w:rsidRPr="002A07F4">
        <w:rPr>
          <w:rFonts w:ascii="微软雅黑" w:eastAsia="微软雅黑" w:hAnsi="微软雅黑" w:hint="eastAsia"/>
          <w:b/>
          <w:sz w:val="32"/>
          <w:szCs w:val="32"/>
        </w:rPr>
        <w:t>即爆品</w:t>
      </w:r>
      <w:proofErr w:type="gramEnd"/>
    </w:p>
    <w:p w14:paraId="4E3CB31F" w14:textId="77777777" w:rsidR="00C40F04" w:rsidRDefault="00C40F04">
      <w:pPr>
        <w:spacing w:beforeLines="100" w:before="240" w:afterLines="100" w:after="240"/>
        <w:jc w:val="center"/>
        <w:textAlignment w:val="baseline"/>
        <w:rPr>
          <w:rFonts w:ascii="微软雅黑" w:eastAsia="微软雅黑" w:hAnsi="微软雅黑"/>
          <w:b/>
          <w:sz w:val="21"/>
          <w:szCs w:val="21"/>
        </w:rPr>
      </w:pPr>
    </w:p>
    <w:p w14:paraId="09B07851" w14:textId="77777777" w:rsidR="00C40F04" w:rsidRDefault="00000000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广 告 主</w:t>
      </w:r>
      <w:r>
        <w:rPr>
          <w:rFonts w:ascii="微软雅黑" w:eastAsia="微软雅黑" w:hAnsi="微软雅黑" w:hint="eastAsia"/>
          <w:sz w:val="21"/>
          <w:szCs w:val="21"/>
        </w:rPr>
        <w:t>：水之密语</w:t>
      </w:r>
    </w:p>
    <w:p w14:paraId="52047CEA" w14:textId="77777777" w:rsidR="00C40F04" w:rsidRDefault="00000000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所属行业</w:t>
      </w:r>
      <w:r>
        <w:rPr>
          <w:rFonts w:ascii="微软雅黑" w:eastAsia="微软雅黑" w:hAnsi="微软雅黑" w:hint="eastAsia"/>
          <w:sz w:val="21"/>
          <w:szCs w:val="21"/>
        </w:rPr>
        <w:t>：美妆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个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护</w:t>
      </w:r>
    </w:p>
    <w:p w14:paraId="1138ED69" w14:textId="64D013CD" w:rsidR="00C40F04" w:rsidRDefault="00000000">
      <w:pPr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执行时间</w:t>
      </w:r>
      <w:r>
        <w:rPr>
          <w:rFonts w:ascii="微软雅黑" w:eastAsia="微软雅黑" w:hAnsi="微软雅黑" w:hint="eastAsia"/>
          <w:sz w:val="21"/>
          <w:szCs w:val="21"/>
        </w:rPr>
        <w:t>：20</w:t>
      </w:r>
      <w:r>
        <w:rPr>
          <w:rFonts w:ascii="微软雅黑" w:eastAsia="微软雅黑" w:hAnsi="微软雅黑"/>
          <w:sz w:val="21"/>
          <w:szCs w:val="21"/>
        </w:rPr>
        <w:t>22</w:t>
      </w:r>
      <w:r>
        <w:rPr>
          <w:rFonts w:ascii="微软雅黑" w:eastAsia="微软雅黑" w:hAnsi="微软雅黑" w:hint="eastAsia"/>
          <w:sz w:val="21"/>
          <w:szCs w:val="21"/>
        </w:rPr>
        <w:t>.</w:t>
      </w:r>
      <w:r w:rsidR="002A07F4">
        <w:rPr>
          <w:rFonts w:ascii="微软雅黑" w:eastAsia="微软雅黑" w:hAnsi="微软雅黑"/>
          <w:sz w:val="21"/>
          <w:szCs w:val="21"/>
        </w:rPr>
        <w:t>0</w:t>
      </w:r>
      <w:r>
        <w:rPr>
          <w:rFonts w:ascii="微软雅黑" w:eastAsia="微软雅黑" w:hAnsi="微软雅黑"/>
          <w:sz w:val="21"/>
          <w:szCs w:val="21"/>
        </w:rPr>
        <w:t>9</w:t>
      </w:r>
      <w:r>
        <w:rPr>
          <w:rFonts w:ascii="微软雅黑" w:eastAsia="微软雅黑" w:hAnsi="微软雅黑" w:hint="eastAsia"/>
          <w:sz w:val="21"/>
          <w:szCs w:val="21"/>
        </w:rPr>
        <w:t>.</w:t>
      </w:r>
      <w:r>
        <w:rPr>
          <w:rFonts w:ascii="微软雅黑" w:eastAsia="微软雅黑" w:hAnsi="微软雅黑"/>
          <w:sz w:val="21"/>
          <w:szCs w:val="21"/>
        </w:rPr>
        <w:t>26</w:t>
      </w:r>
      <w:r>
        <w:rPr>
          <w:rFonts w:ascii="微软雅黑" w:eastAsia="微软雅黑" w:hAnsi="微软雅黑" w:hint="eastAsia"/>
          <w:sz w:val="21"/>
          <w:szCs w:val="21"/>
        </w:rPr>
        <w:t>-</w:t>
      </w:r>
      <w:r>
        <w:rPr>
          <w:rFonts w:ascii="微软雅黑" w:eastAsia="微软雅黑" w:hAnsi="微软雅黑"/>
          <w:sz w:val="21"/>
          <w:szCs w:val="21"/>
        </w:rPr>
        <w:t>11.30</w:t>
      </w:r>
    </w:p>
    <w:p w14:paraId="4FF884CC" w14:textId="77777777" w:rsidR="00C40F04" w:rsidRDefault="00000000">
      <w:pPr>
        <w:spacing w:after="240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b/>
          <w:sz w:val="21"/>
          <w:szCs w:val="21"/>
        </w:rPr>
        <w:t>参选类别</w:t>
      </w:r>
      <w:r>
        <w:rPr>
          <w:rFonts w:ascii="微软雅黑" w:eastAsia="微软雅黑" w:hAnsi="微软雅黑" w:hint="eastAsia"/>
          <w:sz w:val="21"/>
          <w:szCs w:val="21"/>
        </w:rPr>
        <w:t>：社会化营销类</w:t>
      </w:r>
    </w:p>
    <w:p w14:paraId="3B3B46CB" w14:textId="77777777" w:rsidR="00C40F04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营销背景</w:t>
      </w:r>
    </w:p>
    <w:p w14:paraId="6C17B575" w14:textId="77777777" w:rsidR="00C40F04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t>面对</w:t>
      </w:r>
      <w:proofErr w:type="gramStart"/>
      <w:r>
        <w:rPr>
          <w:rFonts w:ascii="微软雅黑" w:eastAsia="微软雅黑" w:hAnsi="微软雅黑"/>
          <w:sz w:val="21"/>
          <w:szCs w:val="21"/>
        </w:rPr>
        <w:t>个护行业</w:t>
      </w:r>
      <w:proofErr w:type="gramEnd"/>
      <w:r>
        <w:rPr>
          <w:rFonts w:ascii="微软雅黑" w:eastAsia="微软雅黑" w:hAnsi="微软雅黑"/>
          <w:sz w:val="21"/>
          <w:szCs w:val="21"/>
        </w:rPr>
        <w:t>激烈的竞争且前有多个国内外热门</w:t>
      </w:r>
      <w:proofErr w:type="gramStart"/>
      <w:r>
        <w:rPr>
          <w:rFonts w:ascii="微软雅黑" w:eastAsia="微软雅黑" w:hAnsi="微软雅黑"/>
          <w:sz w:val="21"/>
          <w:szCs w:val="21"/>
        </w:rPr>
        <w:t>及网红品牌</w:t>
      </w:r>
      <w:proofErr w:type="gramEnd"/>
      <w:r>
        <w:rPr>
          <w:rFonts w:ascii="微软雅黑" w:eastAsia="微软雅黑" w:hAnsi="微软雅黑"/>
          <w:sz w:val="21"/>
          <w:szCs w:val="21"/>
        </w:rPr>
        <w:t>占据消费者心智的前提下作为日本老牌洗发护发品牌，在年轻消费者心中的认知不高，品牌逐渐老化，急需年轻化并获取更多新用户基于品牌以“水润”源动力，推出新品水之密语</w:t>
      </w:r>
      <w:proofErr w:type="gramStart"/>
      <w:r>
        <w:rPr>
          <w:rFonts w:ascii="微软雅黑" w:eastAsia="微软雅黑" w:hAnsi="微软雅黑"/>
          <w:sz w:val="21"/>
          <w:szCs w:val="21"/>
        </w:rPr>
        <w:t>活力蓬感系列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，</w:t>
      </w:r>
      <w:r>
        <w:rPr>
          <w:rFonts w:ascii="微软雅黑" w:eastAsia="微软雅黑" w:hAnsi="微软雅黑"/>
          <w:sz w:val="21"/>
          <w:szCs w:val="21"/>
        </w:rPr>
        <w:t xml:space="preserve">  核心诉求以维护品牌『水润专家』的基因，巩固维护既有的核心TA人群&amp;打开年轻TA人群，转化新客以此实现品牌向年轻化迈进。</w:t>
      </w:r>
    </w:p>
    <w:p w14:paraId="64992FEE" w14:textId="77777777" w:rsidR="00C40F04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营销目标</w:t>
      </w:r>
    </w:p>
    <w:p w14:paraId="63D0A2FD" w14:textId="77777777" w:rsidR="00C40F04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t>锁定目标人群，</w:t>
      </w:r>
      <w:proofErr w:type="gramStart"/>
      <w:r>
        <w:rPr>
          <w:rFonts w:ascii="微软雅黑" w:eastAsia="微软雅黑" w:hAnsi="微软雅黑"/>
          <w:sz w:val="21"/>
          <w:szCs w:val="21"/>
        </w:rPr>
        <w:t>颜值至上</w:t>
      </w:r>
      <w:proofErr w:type="gramEnd"/>
      <w:r>
        <w:rPr>
          <w:rFonts w:ascii="微软雅黑" w:eastAsia="微软雅黑" w:hAnsi="微软雅黑"/>
          <w:sz w:val="21"/>
          <w:szCs w:val="21"/>
        </w:rPr>
        <w:t>互联网原住民，易</w:t>
      </w:r>
      <w:proofErr w:type="gramStart"/>
      <w:r>
        <w:rPr>
          <w:rFonts w:ascii="微软雅黑" w:eastAsia="微软雅黑" w:hAnsi="微软雅黑"/>
          <w:sz w:val="21"/>
          <w:szCs w:val="21"/>
        </w:rPr>
        <w:t>种草爱安</w:t>
      </w:r>
      <w:proofErr w:type="gramEnd"/>
      <w:r>
        <w:rPr>
          <w:rFonts w:ascii="微软雅黑" w:eastAsia="微软雅黑" w:hAnsi="微软雅黑"/>
          <w:sz w:val="21"/>
          <w:szCs w:val="21"/>
        </w:rPr>
        <w:t>利以口碑种草平台小红书为主核心阵地，打破以往中</w:t>
      </w:r>
      <w:proofErr w:type="gramStart"/>
      <w:r>
        <w:rPr>
          <w:rFonts w:ascii="微软雅黑" w:eastAsia="微软雅黑" w:hAnsi="微软雅黑"/>
          <w:sz w:val="21"/>
          <w:szCs w:val="21"/>
        </w:rPr>
        <w:t>规</w:t>
      </w:r>
      <w:proofErr w:type="gramEnd"/>
      <w:r>
        <w:rPr>
          <w:rFonts w:ascii="微软雅黑" w:eastAsia="微软雅黑" w:hAnsi="微软雅黑"/>
          <w:sz w:val="21"/>
          <w:szCs w:val="21"/>
        </w:rPr>
        <w:t>中矩的内容传播，以让目标人群印象深刻的方式进行新品的亮相，在竞争激烈的</w:t>
      </w:r>
      <w:r>
        <w:rPr>
          <w:rFonts w:ascii="微软雅黑" w:eastAsia="微软雅黑" w:hAnsi="微软雅黑" w:hint="eastAsia"/>
          <w:sz w:val="21"/>
          <w:szCs w:val="21"/>
        </w:rPr>
        <w:t>双十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一</w:t>
      </w:r>
      <w:proofErr w:type="gramEnd"/>
      <w:r>
        <w:rPr>
          <w:rFonts w:ascii="微软雅黑" w:eastAsia="微软雅黑" w:hAnsi="微软雅黑"/>
          <w:sz w:val="21"/>
          <w:szCs w:val="21"/>
        </w:rPr>
        <w:t>节点前后进行有效突围</w:t>
      </w:r>
    </w:p>
    <w:p w14:paraId="3DD6E84A" w14:textId="77777777" w:rsidR="002A07F4" w:rsidRPr="002A07F4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 w:rsidRPr="002A07F4">
        <w:rPr>
          <w:rFonts w:ascii="微软雅黑" w:eastAsia="微软雅黑" w:hAnsi="微软雅黑" w:hint="eastAsia"/>
          <w:b/>
          <w:bCs/>
          <w:sz w:val="21"/>
          <w:szCs w:val="21"/>
        </w:rPr>
        <w:t>挑战：</w:t>
      </w:r>
    </w:p>
    <w:p w14:paraId="43B42C97" w14:textId="721F824E" w:rsidR="002A07F4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1）赛道竞争激烈：小红书社内美妆</w:t>
      </w:r>
      <w:proofErr w:type="gramStart"/>
      <w:r>
        <w:rPr>
          <w:rFonts w:ascii="微软雅黑" w:eastAsia="微软雅黑" w:hAnsi="微软雅黑" w:hint="eastAsia"/>
          <w:sz w:val="21"/>
          <w:szCs w:val="21"/>
        </w:rPr>
        <w:t>个</w:t>
      </w:r>
      <w:proofErr w:type="gramEnd"/>
      <w:r>
        <w:rPr>
          <w:rFonts w:ascii="微软雅黑" w:eastAsia="微软雅黑" w:hAnsi="微软雅黑" w:hint="eastAsia"/>
          <w:sz w:val="21"/>
          <w:szCs w:val="21"/>
        </w:rPr>
        <w:t>护</w:t>
      </w:r>
      <w:r>
        <w:rPr>
          <w:rFonts w:ascii="微软雅黑" w:eastAsia="微软雅黑" w:hAnsi="微软雅黑"/>
          <w:sz w:val="21"/>
          <w:szCs w:val="21"/>
        </w:rPr>
        <w:t>社内搜索洗发水有139W+笔记的体量，属于高竞争</w:t>
      </w:r>
      <w:r>
        <w:rPr>
          <w:rFonts w:ascii="微软雅黑" w:eastAsia="微软雅黑" w:hAnsi="微软雅黑" w:hint="eastAsia"/>
          <w:sz w:val="21"/>
          <w:szCs w:val="21"/>
        </w:rPr>
        <w:t>；</w:t>
      </w:r>
    </w:p>
    <w:p w14:paraId="49A515FC" w14:textId="77777777" w:rsidR="0095142C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2）市场竞争激烈：</w:t>
      </w:r>
      <w:r>
        <w:rPr>
          <w:rFonts w:ascii="微软雅黑" w:eastAsia="微软雅黑" w:hAnsi="微软雅黑"/>
          <w:sz w:val="21"/>
          <w:szCs w:val="21"/>
        </w:rPr>
        <w:t>入局较晚 很多</w:t>
      </w:r>
      <w:proofErr w:type="gramStart"/>
      <w:r>
        <w:rPr>
          <w:rFonts w:ascii="微软雅黑" w:eastAsia="微软雅黑" w:hAnsi="微软雅黑"/>
          <w:sz w:val="21"/>
          <w:szCs w:val="21"/>
        </w:rPr>
        <w:t>直接竞对有</w:t>
      </w:r>
      <w:proofErr w:type="gramEnd"/>
      <w:r>
        <w:rPr>
          <w:rFonts w:ascii="微软雅黑" w:eastAsia="微软雅黑" w:hAnsi="微软雅黑"/>
          <w:sz w:val="21"/>
          <w:szCs w:val="21"/>
        </w:rPr>
        <w:t>内容的沉淀和基础</w:t>
      </w:r>
      <w:r>
        <w:rPr>
          <w:rFonts w:ascii="微软雅黑" w:eastAsia="微软雅黑" w:hAnsi="微软雅黑" w:hint="eastAsia"/>
          <w:sz w:val="21"/>
          <w:szCs w:val="21"/>
        </w:rPr>
        <w:t>；</w:t>
      </w:r>
    </w:p>
    <w:p w14:paraId="5609A278" w14:textId="60607D06" w:rsidR="00C40F04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3）</w:t>
      </w:r>
      <w:proofErr w:type="gramStart"/>
      <w:r>
        <w:rPr>
          <w:rFonts w:ascii="微软雅黑" w:eastAsia="微软雅黑" w:hAnsi="微软雅黑"/>
          <w:sz w:val="21"/>
          <w:szCs w:val="21"/>
        </w:rPr>
        <w:t>零启动</w:t>
      </w:r>
      <w:proofErr w:type="gramEnd"/>
      <w:r>
        <w:rPr>
          <w:rFonts w:ascii="微软雅黑" w:eastAsia="微软雅黑" w:hAnsi="微软雅黑"/>
          <w:sz w:val="21"/>
          <w:szCs w:val="21"/>
        </w:rPr>
        <w:t>如何破局</w:t>
      </w:r>
      <w:r>
        <w:rPr>
          <w:rFonts w:ascii="微软雅黑" w:eastAsia="微软雅黑" w:hAnsi="微软雅黑" w:hint="eastAsia"/>
          <w:sz w:val="21"/>
          <w:szCs w:val="21"/>
        </w:rPr>
        <w:t>：</w:t>
      </w:r>
      <w:r>
        <w:rPr>
          <w:rFonts w:ascii="微软雅黑" w:eastAsia="微软雅黑" w:hAnsi="微软雅黑"/>
          <w:sz w:val="21"/>
          <w:szCs w:val="21"/>
        </w:rPr>
        <w:t>消费者认知已被市场教育完毕</w:t>
      </w:r>
      <w:r w:rsidR="0095142C">
        <w:rPr>
          <w:rFonts w:ascii="微软雅黑" w:eastAsia="微软雅黑" w:hAnsi="微软雅黑" w:hint="eastAsia"/>
          <w:sz w:val="21"/>
          <w:szCs w:val="21"/>
        </w:rPr>
        <w:t>。</w:t>
      </w:r>
    </w:p>
    <w:p w14:paraId="4AAAB846" w14:textId="77777777" w:rsidR="00C40F04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策略与创意</w:t>
      </w:r>
    </w:p>
    <w:p w14:paraId="126C37BD" w14:textId="77777777" w:rsidR="00C40F04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t>我们基于社会化口碑平台小红书IDEA核心传播策略体系之下，精准洞察并制定核心传播策略</w:t>
      </w:r>
      <w:r>
        <w:rPr>
          <w:rFonts w:ascii="微软雅黑" w:eastAsia="微软雅黑" w:hAnsi="微软雅黑" w:hint="eastAsia"/>
          <w:sz w:val="21"/>
          <w:szCs w:val="21"/>
        </w:rPr>
        <w:t>：</w:t>
      </w:r>
    </w:p>
    <w:p w14:paraId="5CA30D1F" w14:textId="77777777" w:rsidR="00C40F04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t>Insight:深洞察：我们通过小红书平台趋势洞察发现，洗发水搜索量第一，逐渐由竞争蓝海迈入竞争红海，品类词云上榜品牌较多，竞争较为激烈，多数消费者关注洗发水的关键词有：控油蓬松，以及发型的氛围感，其中氛围感发型关键词已有1900万以上的话题浏览量</w:t>
      </w:r>
      <w:r>
        <w:rPr>
          <w:rFonts w:ascii="微软雅黑" w:eastAsia="微软雅黑" w:hAnsi="微软雅黑" w:hint="eastAsia"/>
          <w:sz w:val="21"/>
          <w:szCs w:val="21"/>
        </w:rPr>
        <w:t>；</w:t>
      </w:r>
    </w:p>
    <w:p w14:paraId="763B58B1" w14:textId="70A93C33" w:rsidR="00C40F04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回</w:t>
      </w:r>
      <w:r>
        <w:rPr>
          <w:rFonts w:ascii="微软雅黑" w:eastAsia="微软雅黑" w:hAnsi="微软雅黑"/>
          <w:sz w:val="21"/>
          <w:szCs w:val="21"/>
        </w:rPr>
        <w:t>看产品本身：水之密语活力</w:t>
      </w:r>
      <w:proofErr w:type="gramStart"/>
      <w:r>
        <w:rPr>
          <w:rFonts w:ascii="微软雅黑" w:eastAsia="微软雅黑" w:hAnsi="微软雅黑"/>
          <w:sz w:val="21"/>
          <w:szCs w:val="21"/>
        </w:rPr>
        <w:t>蓬感系列</w:t>
      </w:r>
      <w:proofErr w:type="gramEnd"/>
      <w:r>
        <w:rPr>
          <w:rFonts w:ascii="微软雅黑" w:eastAsia="微软雅黑" w:hAnsi="微软雅黑"/>
          <w:sz w:val="21"/>
          <w:szCs w:val="21"/>
        </w:rPr>
        <w:t>独有的配方体系，使头发洗后发根蓬松，发丝水润</w:t>
      </w:r>
      <w:r w:rsidR="0095142C">
        <w:rPr>
          <w:rFonts w:ascii="微软雅黑" w:eastAsia="微软雅黑" w:hAnsi="微软雅黑" w:hint="eastAsia"/>
          <w:sz w:val="21"/>
          <w:szCs w:val="21"/>
        </w:rPr>
        <w:t>。</w:t>
      </w:r>
    </w:p>
    <w:p w14:paraId="5DC676DC" w14:textId="77777777" w:rsidR="00C40F04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lastRenderedPageBreak/>
        <w:t>因此我们制定了三个阶段的传播卖点：</w:t>
      </w:r>
    </w:p>
    <w:p w14:paraId="21CAB9CE" w14:textId="27775562" w:rsidR="00C40F04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t>1）点出温和控油的重要性，区别其他猛药去屑的不同，新品控油蓬松的本质是与众不同的</w:t>
      </w:r>
      <w:r w:rsidR="0095142C">
        <w:rPr>
          <w:rFonts w:ascii="微软雅黑" w:eastAsia="微软雅黑" w:hAnsi="微软雅黑" w:hint="eastAsia"/>
          <w:sz w:val="21"/>
          <w:szCs w:val="21"/>
        </w:rPr>
        <w:t>；</w:t>
      </w:r>
    </w:p>
    <w:p w14:paraId="7946CC2E" w14:textId="281356F6" w:rsidR="00C40F04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t>2）秋冬</w:t>
      </w:r>
      <w:proofErr w:type="gramStart"/>
      <w:r>
        <w:rPr>
          <w:rFonts w:ascii="微软雅黑" w:eastAsia="微软雅黑" w:hAnsi="微软雅黑"/>
          <w:sz w:val="21"/>
          <w:szCs w:val="21"/>
        </w:rPr>
        <w:t>季更水润</w:t>
      </w:r>
      <w:proofErr w:type="gramEnd"/>
      <w:r>
        <w:rPr>
          <w:rFonts w:ascii="微软雅黑" w:eastAsia="微软雅黑" w:hAnsi="微软雅黑"/>
          <w:sz w:val="21"/>
          <w:szCs w:val="21"/>
        </w:rPr>
        <w:t>，养成蓬松不炸毛、自然高颅顶的秀发</w:t>
      </w:r>
      <w:r w:rsidR="0095142C">
        <w:rPr>
          <w:rFonts w:ascii="微软雅黑" w:eastAsia="微软雅黑" w:hAnsi="微软雅黑" w:hint="eastAsia"/>
          <w:sz w:val="21"/>
          <w:szCs w:val="21"/>
        </w:rPr>
        <w:t>；</w:t>
      </w:r>
    </w:p>
    <w:p w14:paraId="2C13F154" w14:textId="08FBE45A" w:rsidR="00C40F04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t>3）贴合水之密语蓬蓬瓶的人群/产品定位，轻松打造氛围感造型</w:t>
      </w:r>
      <w:r w:rsidR="0095142C">
        <w:rPr>
          <w:rFonts w:ascii="微软雅黑" w:eastAsia="微软雅黑" w:hAnsi="微软雅黑" w:hint="eastAsia"/>
          <w:sz w:val="21"/>
          <w:szCs w:val="21"/>
        </w:rPr>
        <w:t>。</w:t>
      </w:r>
    </w:p>
    <w:p w14:paraId="141DFDA8" w14:textId="77777777" w:rsidR="00C40F04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/>
          <w:b/>
          <w:bCs/>
          <w:sz w:val="21"/>
          <w:szCs w:val="21"/>
        </w:rPr>
        <w:t>基于三步卖点之下定制了小红书平台核心传播策略：</w:t>
      </w:r>
    </w:p>
    <w:p w14:paraId="5D98DD36" w14:textId="77777777" w:rsidR="00C40F04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8"/>
          <w:szCs w:val="28"/>
        </w:rPr>
      </w:pPr>
      <w:r>
        <w:rPr>
          <w:rFonts w:ascii="微软雅黑" w:eastAsia="微软雅黑" w:hAnsi="微软雅黑"/>
          <w:b/>
          <w:bCs/>
          <w:sz w:val="21"/>
          <w:szCs w:val="21"/>
        </w:rPr>
        <w:t>平衡控油，水养蓬松发</w:t>
      </w:r>
    </w:p>
    <w:p w14:paraId="4C6B4FE3" w14:textId="77777777" w:rsidR="00C40F04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color w:val="FF0000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t>同时围绕产品及人群，筛选兼具高价值和性价比达人，加速种草转化</w:t>
      </w:r>
      <w:r>
        <w:rPr>
          <w:rFonts w:ascii="微软雅黑" w:eastAsia="微软雅黑" w:hAnsi="微软雅黑" w:hint="eastAsia"/>
          <w:sz w:val="21"/>
          <w:szCs w:val="21"/>
        </w:rPr>
        <w:t>，</w:t>
      </w:r>
      <w:r>
        <w:rPr>
          <w:rFonts w:ascii="微软雅黑" w:eastAsia="微软雅黑" w:hAnsi="微软雅黑" w:hint="eastAsia"/>
          <w:b/>
          <w:bCs/>
          <w:sz w:val="21"/>
          <w:szCs w:val="21"/>
        </w:rPr>
        <w:t>打造出道爆品！</w:t>
      </w:r>
    </w:p>
    <w:p w14:paraId="4BE48730" w14:textId="77777777" w:rsidR="00C40F04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 wp14:anchorId="6563C8EC" wp14:editId="401FFB13">
            <wp:extent cx="5720715" cy="312547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125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232078" w14:textId="77777777" w:rsidR="00C40F04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 wp14:anchorId="25EFCC9D" wp14:editId="7B896C29">
            <wp:extent cx="5720715" cy="2957830"/>
            <wp:effectExtent l="0" t="0" r="0" b="127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957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A161E0" w14:textId="77777777" w:rsidR="00C40F04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 w:hint="eastAsia"/>
          <w:sz w:val="21"/>
          <w:szCs w:val="21"/>
        </w:rPr>
        <w:t>同步制定行之有效的内容传播策略：</w:t>
      </w:r>
    </w:p>
    <w:p w14:paraId="1134B6C1" w14:textId="77777777" w:rsidR="00C40F04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 wp14:anchorId="62076BE2" wp14:editId="51C2BB35">
            <wp:extent cx="5720715" cy="2948940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948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53BEA4" w14:textId="77777777" w:rsidR="00C40F04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 wp14:anchorId="3694AEA1" wp14:editId="00FC302E">
            <wp:extent cx="5720715" cy="3204845"/>
            <wp:effectExtent l="0" t="0" r="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204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C559B7" w14:textId="77777777" w:rsidR="00C40F04" w:rsidRDefault="00C40F04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</w:p>
    <w:p w14:paraId="770FADE6" w14:textId="77777777" w:rsidR="00C40F04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执行过程/媒体表现</w:t>
      </w:r>
    </w:p>
    <w:p w14:paraId="2F8F4A64" w14:textId="77777777" w:rsidR="00C40F04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/>
          <w:b/>
          <w:noProof/>
          <w:color w:val="C79E5B"/>
          <w:sz w:val="28"/>
        </w:rPr>
        <w:drawing>
          <wp:inline distT="0" distB="0" distL="0" distR="0" wp14:anchorId="65D11872" wp14:editId="21A3AF0D">
            <wp:extent cx="5720715" cy="2943860"/>
            <wp:effectExtent l="0" t="0" r="0" b="254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943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259F4B" w14:textId="77777777" w:rsidR="00C40F04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/>
          <w:b/>
          <w:noProof/>
          <w:color w:val="C79E5B"/>
          <w:sz w:val="28"/>
        </w:rPr>
        <w:drawing>
          <wp:inline distT="0" distB="0" distL="0" distR="0" wp14:anchorId="1F7F384D" wp14:editId="6E9FACC0">
            <wp:extent cx="5720715" cy="2927985"/>
            <wp:effectExtent l="0" t="0" r="0" b="5715"/>
            <wp:docPr id="36" name="图片 36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927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5CC63A" w14:textId="77777777" w:rsidR="00C40F04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/>
          <w:b/>
          <w:noProof/>
          <w:color w:val="C79E5B"/>
          <w:sz w:val="28"/>
        </w:rPr>
        <w:drawing>
          <wp:inline distT="0" distB="0" distL="0" distR="0" wp14:anchorId="7EB3263A" wp14:editId="39CE6F3D">
            <wp:extent cx="5720715" cy="2998470"/>
            <wp:effectExtent l="0" t="0" r="0" b="0"/>
            <wp:docPr id="37" name="图片 37" descr="图形用户界面, 应用程序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图形用户界面, 应用程序&#10;&#10;描述已自动生成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998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2D91F0" w14:textId="77777777" w:rsidR="00C40F04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 wp14:anchorId="3F8E4DDA" wp14:editId="514D841A">
            <wp:extent cx="5720715" cy="3211830"/>
            <wp:effectExtent l="0" t="0" r="0" b="127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211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446920" w14:textId="77777777" w:rsidR="00C40F04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 wp14:anchorId="25D1C678" wp14:editId="7BB7A815">
            <wp:extent cx="5720715" cy="3202305"/>
            <wp:effectExtent l="0" t="0" r="0" b="0"/>
            <wp:docPr id="17" name="图片 17" descr="文本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文本&#10;&#10;描述已自动生成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202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81A84C" w14:textId="6BE2F474" w:rsidR="00C40F04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 w:val="21"/>
          <w:szCs w:val="21"/>
        </w:rPr>
      </w:pPr>
      <w:r>
        <w:rPr>
          <w:rFonts w:ascii="微软雅黑" w:eastAsia="微软雅黑" w:hAnsi="微软雅黑" w:hint="eastAsia"/>
          <w:b/>
          <w:bCs/>
          <w:sz w:val="21"/>
          <w:szCs w:val="21"/>
        </w:rPr>
        <w:t>其大爆文笔记在双十</w:t>
      </w:r>
      <w:proofErr w:type="gramStart"/>
      <w:r>
        <w:rPr>
          <w:rFonts w:ascii="微软雅黑" w:eastAsia="微软雅黑" w:hAnsi="微软雅黑" w:hint="eastAsia"/>
          <w:b/>
          <w:bCs/>
          <w:sz w:val="21"/>
          <w:szCs w:val="21"/>
        </w:rPr>
        <w:t>一</w:t>
      </w:r>
      <w:proofErr w:type="gramEnd"/>
      <w:r>
        <w:rPr>
          <w:rFonts w:ascii="微软雅黑" w:eastAsia="微软雅黑" w:hAnsi="微软雅黑" w:hint="eastAsia"/>
          <w:b/>
          <w:bCs/>
          <w:sz w:val="21"/>
          <w:szCs w:val="21"/>
        </w:rPr>
        <w:t>期间，排在整个</w:t>
      </w:r>
      <w:proofErr w:type="gramStart"/>
      <w:r>
        <w:rPr>
          <w:rFonts w:ascii="微软雅黑" w:eastAsia="微软雅黑" w:hAnsi="微软雅黑" w:hint="eastAsia"/>
          <w:b/>
          <w:bCs/>
          <w:sz w:val="21"/>
          <w:szCs w:val="21"/>
        </w:rPr>
        <w:t>个</w:t>
      </w:r>
      <w:proofErr w:type="gramEnd"/>
      <w:r>
        <w:rPr>
          <w:rFonts w:ascii="微软雅黑" w:eastAsia="微软雅黑" w:hAnsi="微软雅黑" w:hint="eastAsia"/>
          <w:b/>
          <w:bCs/>
          <w:sz w:val="21"/>
          <w:szCs w:val="21"/>
        </w:rPr>
        <w:t>护香</w:t>
      </w:r>
      <w:proofErr w:type="gramStart"/>
      <w:r>
        <w:rPr>
          <w:rFonts w:ascii="微软雅黑" w:eastAsia="微软雅黑" w:hAnsi="微软雅黑" w:hint="eastAsia"/>
          <w:b/>
          <w:bCs/>
          <w:sz w:val="21"/>
          <w:szCs w:val="21"/>
        </w:rPr>
        <w:t>氛</w:t>
      </w:r>
      <w:proofErr w:type="gramEnd"/>
      <w:r>
        <w:rPr>
          <w:rFonts w:ascii="微软雅黑" w:eastAsia="微软雅黑" w:hAnsi="微软雅黑" w:hint="eastAsia"/>
          <w:b/>
          <w:bCs/>
          <w:sz w:val="21"/>
          <w:szCs w:val="21"/>
        </w:rPr>
        <w:t>大品类第五位，占据关键词下前排位置，为电</w:t>
      </w:r>
      <w:proofErr w:type="gramStart"/>
      <w:r>
        <w:rPr>
          <w:rFonts w:ascii="微软雅黑" w:eastAsia="微软雅黑" w:hAnsi="微软雅黑" w:hint="eastAsia"/>
          <w:b/>
          <w:bCs/>
          <w:sz w:val="21"/>
          <w:szCs w:val="21"/>
        </w:rPr>
        <w:t>商有效</w:t>
      </w:r>
      <w:proofErr w:type="gramEnd"/>
      <w:r>
        <w:rPr>
          <w:rFonts w:ascii="微软雅黑" w:eastAsia="微软雅黑" w:hAnsi="微软雅黑" w:hint="eastAsia"/>
          <w:b/>
          <w:bCs/>
          <w:sz w:val="21"/>
          <w:szCs w:val="21"/>
        </w:rPr>
        <w:t>引流。</w:t>
      </w:r>
    </w:p>
    <w:p w14:paraId="7CC8FD20" w14:textId="57FED40B" w:rsidR="002A07F4" w:rsidRPr="002A07F4" w:rsidRDefault="002A07F4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C79E5B"/>
          <w:sz w:val="28"/>
        </w:rPr>
      </w:pPr>
      <w:r>
        <w:rPr>
          <w:rFonts w:ascii="微软雅黑" w:eastAsia="微软雅黑" w:hAnsi="微软雅黑" w:hint="eastAsia"/>
          <w:b/>
          <w:color w:val="C79E5B"/>
          <w:sz w:val="28"/>
        </w:rPr>
        <w:t>营销效果与市场反馈</w:t>
      </w:r>
    </w:p>
    <w:p w14:paraId="022243E1" w14:textId="77777777" w:rsidR="00C40F04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 wp14:anchorId="4FB81A33" wp14:editId="64D1F802">
            <wp:extent cx="5720715" cy="3203575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20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92C129" w14:textId="77777777" w:rsidR="00C40F04" w:rsidRDefault="00C40F04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</w:p>
    <w:p w14:paraId="54094B77" w14:textId="77777777" w:rsidR="00C40F04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 wp14:anchorId="66244AA1" wp14:editId="194FDD87">
            <wp:extent cx="5720715" cy="2522220"/>
            <wp:effectExtent l="0" t="0" r="0" b="5080"/>
            <wp:docPr id="38" name="图片 38" descr="社交网络的手机截图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社交网络的手机截图&#10;&#10;描述已自动生成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522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A0F1AC" w14:textId="77777777" w:rsidR="00C40F04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 wp14:anchorId="27F2521F" wp14:editId="16452D15">
            <wp:extent cx="5720715" cy="2616200"/>
            <wp:effectExtent l="0" t="0" r="0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61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63F401" w14:textId="77777777" w:rsidR="00C40F04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 wp14:anchorId="76DF2C7B" wp14:editId="6ABA712D">
            <wp:extent cx="5720715" cy="2722245"/>
            <wp:effectExtent l="0" t="0" r="0" b="0"/>
            <wp:docPr id="40" name="图片 40" descr="图片包含 日程表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图片包含 日程表&#10;&#10;描述已自动生成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722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949DC3" w14:textId="77777777" w:rsidR="00C40F04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 wp14:anchorId="0D94CD5A" wp14:editId="2096AECB">
            <wp:extent cx="5720715" cy="2613025"/>
            <wp:effectExtent l="0" t="0" r="0" b="3175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261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74FBAF" w14:textId="77777777" w:rsidR="00C40F04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 wp14:anchorId="4FBC64F5" wp14:editId="0979E239">
            <wp:extent cx="5720715" cy="3199130"/>
            <wp:effectExtent l="0" t="0" r="0" b="127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199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E84B1C" w14:textId="77777777" w:rsidR="00C40F04" w:rsidRDefault="00C40F04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</w:p>
    <w:p w14:paraId="5D961F2D" w14:textId="77777777" w:rsidR="00C40F04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 wp14:anchorId="23E868AB" wp14:editId="2604384C">
            <wp:extent cx="5720715" cy="3243580"/>
            <wp:effectExtent l="0" t="0" r="0" b="0"/>
            <wp:docPr id="43" name="图片 43" descr="图片包含 图形用户界面&#10;&#10;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图片包含 图形用户界面&#10;&#10;描述已自动生成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243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36EF6A" w14:textId="77777777" w:rsidR="00C40F04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noProof/>
          <w:sz w:val="21"/>
          <w:szCs w:val="21"/>
        </w:rPr>
        <w:drawing>
          <wp:inline distT="0" distB="0" distL="0" distR="0" wp14:anchorId="0AF07CBA" wp14:editId="46ED9920">
            <wp:extent cx="5720715" cy="3135630"/>
            <wp:effectExtent l="0" t="0" r="0" b="1270"/>
            <wp:docPr id="44" name="图片 44" descr="网站&#10;&#10;低可信度描述已自动生成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网站&#10;&#10;低可信度描述已自动生成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135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8BAF31" w14:textId="77777777" w:rsidR="00C40F04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t>整个传播利用小红书KFS内容营销组合策略：</w:t>
      </w:r>
    </w:p>
    <w:p w14:paraId="51730C60" w14:textId="77777777" w:rsidR="002A07F4" w:rsidRDefault="0000000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t>制定达人传播内容策略；</w:t>
      </w:r>
    </w:p>
    <w:p w14:paraId="57DA627E" w14:textId="77582316" w:rsidR="002A07F4" w:rsidRDefault="0095142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t>1</w:t>
      </w:r>
      <w:r w:rsidR="00000000">
        <w:rPr>
          <w:rFonts w:ascii="微软雅黑" w:eastAsia="微软雅黑" w:hAnsi="微软雅黑"/>
          <w:sz w:val="21"/>
          <w:szCs w:val="21"/>
        </w:rPr>
        <w:t>）扩大发现页潜在用户对于产品的认知；</w:t>
      </w:r>
    </w:p>
    <w:p w14:paraId="0209CE00" w14:textId="3B728805" w:rsidR="002A07F4" w:rsidRDefault="0095142C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t>2</w:t>
      </w:r>
      <w:r w:rsidR="00000000">
        <w:rPr>
          <w:rFonts w:ascii="微软雅黑" w:eastAsia="微软雅黑" w:hAnsi="微软雅黑"/>
          <w:sz w:val="21"/>
          <w:szCs w:val="21"/>
        </w:rPr>
        <w:t>）</w:t>
      </w:r>
      <w:proofErr w:type="gramStart"/>
      <w:r w:rsidR="00000000">
        <w:rPr>
          <w:rFonts w:ascii="微软雅黑" w:eastAsia="微软雅黑" w:hAnsi="微软雅黑"/>
          <w:sz w:val="21"/>
          <w:szCs w:val="21"/>
        </w:rPr>
        <w:t>抢占卡</w:t>
      </w:r>
      <w:proofErr w:type="gramEnd"/>
      <w:r w:rsidR="00000000">
        <w:rPr>
          <w:rFonts w:ascii="微软雅黑" w:eastAsia="微软雅黑" w:hAnsi="微软雅黑"/>
          <w:sz w:val="21"/>
          <w:szCs w:val="21"/>
        </w:rPr>
        <w:t>位「洗发水」赛道；</w:t>
      </w:r>
    </w:p>
    <w:p w14:paraId="0408EC74" w14:textId="253B9190" w:rsidR="00C40F04" w:rsidRDefault="0095142C" w:rsidP="002A07F4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t>3</w:t>
      </w:r>
      <w:r w:rsidR="00000000">
        <w:rPr>
          <w:rFonts w:ascii="微软雅黑" w:eastAsia="微软雅黑" w:hAnsi="微软雅黑"/>
          <w:sz w:val="21"/>
          <w:szCs w:val="21"/>
        </w:rPr>
        <w:t>）有效利用平台工具；在D11节点</w:t>
      </w:r>
      <w:proofErr w:type="gramStart"/>
      <w:r w:rsidR="00000000">
        <w:rPr>
          <w:rFonts w:ascii="微软雅黑" w:eastAsia="微软雅黑" w:hAnsi="微软雅黑"/>
          <w:sz w:val="21"/>
          <w:szCs w:val="21"/>
        </w:rPr>
        <w:t>高抢流情况</w:t>
      </w:r>
      <w:proofErr w:type="gramEnd"/>
      <w:r w:rsidR="00000000">
        <w:rPr>
          <w:rFonts w:ascii="微软雅黑" w:eastAsia="微软雅黑" w:hAnsi="微软雅黑"/>
          <w:sz w:val="21"/>
          <w:szCs w:val="21"/>
        </w:rPr>
        <w:t>下进行有效突围，加强用户产品心智，打开年轻TA人群认知，锁定目标人群，为官方</w:t>
      </w:r>
      <w:proofErr w:type="gramStart"/>
      <w:r w:rsidR="00000000">
        <w:rPr>
          <w:rFonts w:ascii="微软雅黑" w:eastAsia="微软雅黑" w:hAnsi="微软雅黑"/>
          <w:sz w:val="21"/>
          <w:szCs w:val="21"/>
        </w:rPr>
        <w:t>旗舰店吸新增</w:t>
      </w:r>
      <w:proofErr w:type="gramEnd"/>
      <w:r w:rsidR="00000000">
        <w:rPr>
          <w:rFonts w:ascii="微软雅黑" w:eastAsia="微软雅黑" w:hAnsi="微软雅黑"/>
          <w:sz w:val="21"/>
          <w:szCs w:val="21"/>
        </w:rPr>
        <w:t>了大量年轻粉丝，并在双十</w:t>
      </w:r>
      <w:proofErr w:type="gramStart"/>
      <w:r w:rsidR="00000000">
        <w:rPr>
          <w:rFonts w:ascii="微软雅黑" w:eastAsia="微软雅黑" w:hAnsi="微软雅黑"/>
          <w:sz w:val="21"/>
          <w:szCs w:val="21"/>
        </w:rPr>
        <w:t>一期间淘内搜索</w:t>
      </w:r>
      <w:proofErr w:type="gramEnd"/>
      <w:r w:rsidR="00000000">
        <w:rPr>
          <w:rFonts w:ascii="微软雅黑" w:eastAsia="微软雅黑" w:hAnsi="微软雅黑"/>
          <w:sz w:val="21"/>
          <w:szCs w:val="21"/>
        </w:rPr>
        <w:t>提升235%，销量提升35%以上，传播与销售转化比ROI达到1.12。</w:t>
      </w:r>
      <w:r w:rsidR="00000000">
        <w:rPr>
          <w:rFonts w:ascii="微软雅黑" w:eastAsia="微软雅黑" w:hAnsi="微软雅黑" w:hint="eastAsia"/>
          <w:sz w:val="21"/>
          <w:szCs w:val="21"/>
        </w:rPr>
        <w:t>2</w:t>
      </w:r>
      <w:r w:rsidR="00000000">
        <w:rPr>
          <w:rFonts w:ascii="微软雅黑" w:eastAsia="微软雅黑" w:hAnsi="微软雅黑"/>
          <w:sz w:val="21"/>
          <w:szCs w:val="21"/>
        </w:rPr>
        <w:t>022</w:t>
      </w:r>
      <w:r w:rsidR="00000000">
        <w:rPr>
          <w:rFonts w:ascii="微软雅黑" w:eastAsia="微软雅黑" w:hAnsi="微软雅黑" w:hint="eastAsia"/>
          <w:sz w:val="21"/>
          <w:szCs w:val="21"/>
        </w:rPr>
        <w:t>年的双十</w:t>
      </w:r>
      <w:proofErr w:type="gramStart"/>
      <w:r w:rsidR="00000000">
        <w:rPr>
          <w:rFonts w:ascii="微软雅黑" w:eastAsia="微软雅黑" w:hAnsi="微软雅黑" w:hint="eastAsia"/>
          <w:sz w:val="21"/>
          <w:szCs w:val="21"/>
        </w:rPr>
        <w:t>一</w:t>
      </w:r>
      <w:proofErr w:type="gramEnd"/>
      <w:r w:rsidR="00000000">
        <w:rPr>
          <w:rFonts w:ascii="微软雅黑" w:eastAsia="微软雅黑" w:hAnsi="微软雅黑" w:hint="eastAsia"/>
          <w:sz w:val="21"/>
          <w:szCs w:val="21"/>
        </w:rPr>
        <w:t>，水之密语通过新品活力</w:t>
      </w:r>
      <w:proofErr w:type="gramStart"/>
      <w:r w:rsidR="00000000">
        <w:rPr>
          <w:rFonts w:ascii="微软雅黑" w:eastAsia="微软雅黑" w:hAnsi="微软雅黑" w:hint="eastAsia"/>
          <w:sz w:val="21"/>
          <w:szCs w:val="21"/>
        </w:rPr>
        <w:t>蓬感洗护系列</w:t>
      </w:r>
      <w:proofErr w:type="gramEnd"/>
      <w:r w:rsidR="00000000">
        <w:rPr>
          <w:rFonts w:ascii="微软雅黑" w:eastAsia="微软雅黑" w:hAnsi="微软雅黑" w:hint="eastAsia"/>
          <w:sz w:val="21"/>
          <w:szCs w:val="21"/>
        </w:rPr>
        <w:t>组合，成功打开年轻人的心智认知，在小红书上掀起了一股发根蓬松，发丝水润的</w:t>
      </w:r>
      <w:proofErr w:type="gramStart"/>
      <w:r w:rsidR="00000000">
        <w:rPr>
          <w:rFonts w:ascii="微软雅黑" w:eastAsia="微软雅黑" w:hAnsi="微软雅黑" w:hint="eastAsia"/>
          <w:sz w:val="21"/>
          <w:szCs w:val="21"/>
        </w:rPr>
        <w:t>氛围感洗护</w:t>
      </w:r>
      <w:proofErr w:type="gramEnd"/>
      <w:r w:rsidR="00000000">
        <w:rPr>
          <w:rFonts w:ascii="微软雅黑" w:eastAsia="微软雅黑" w:hAnsi="微软雅黑" w:hint="eastAsia"/>
          <w:sz w:val="21"/>
          <w:szCs w:val="21"/>
        </w:rPr>
        <w:t>热潮，其官方话题</w:t>
      </w:r>
      <w:proofErr w:type="gramStart"/>
      <w:r w:rsidR="00000000">
        <w:rPr>
          <w:rFonts w:ascii="微软雅黑" w:eastAsia="微软雅黑" w:hAnsi="微软雅黑" w:hint="eastAsia"/>
          <w:sz w:val="21"/>
          <w:szCs w:val="21"/>
        </w:rPr>
        <w:t>及爆款笔记</w:t>
      </w:r>
      <w:proofErr w:type="gramEnd"/>
      <w:r w:rsidR="00000000">
        <w:rPr>
          <w:rFonts w:ascii="微软雅黑" w:eastAsia="微软雅黑" w:hAnsi="微软雅黑" w:hint="eastAsia"/>
          <w:sz w:val="21"/>
          <w:szCs w:val="21"/>
        </w:rPr>
        <w:t>均占据整个小红书</w:t>
      </w:r>
      <w:proofErr w:type="gramStart"/>
      <w:r w:rsidR="00000000">
        <w:rPr>
          <w:rFonts w:ascii="微软雅黑" w:eastAsia="微软雅黑" w:hAnsi="微软雅黑" w:hint="eastAsia"/>
          <w:sz w:val="21"/>
          <w:szCs w:val="21"/>
        </w:rPr>
        <w:t>个</w:t>
      </w:r>
      <w:proofErr w:type="gramEnd"/>
      <w:r w:rsidR="00000000">
        <w:rPr>
          <w:rFonts w:ascii="微软雅黑" w:eastAsia="微软雅黑" w:hAnsi="微软雅黑" w:hint="eastAsia"/>
          <w:sz w:val="21"/>
          <w:szCs w:val="21"/>
        </w:rPr>
        <w:t>护香</w:t>
      </w:r>
      <w:proofErr w:type="gramStart"/>
      <w:r w:rsidR="00000000">
        <w:rPr>
          <w:rFonts w:ascii="微软雅黑" w:eastAsia="微软雅黑" w:hAnsi="微软雅黑" w:hint="eastAsia"/>
          <w:sz w:val="21"/>
          <w:szCs w:val="21"/>
        </w:rPr>
        <w:t>氛</w:t>
      </w:r>
      <w:proofErr w:type="gramEnd"/>
      <w:r w:rsidR="00000000">
        <w:rPr>
          <w:rFonts w:ascii="微软雅黑" w:eastAsia="微软雅黑" w:hAnsi="微软雅黑" w:hint="eastAsia"/>
          <w:sz w:val="21"/>
          <w:szCs w:val="21"/>
        </w:rPr>
        <w:t>大品类</w:t>
      </w:r>
      <w:r w:rsidR="00000000">
        <w:rPr>
          <w:rFonts w:ascii="微软雅黑" w:eastAsia="微软雅黑" w:hAnsi="微软雅黑" w:hint="eastAsia"/>
          <w:b/>
          <w:bCs/>
          <w:sz w:val="21"/>
          <w:szCs w:val="21"/>
        </w:rPr>
        <w:t>TOP</w:t>
      </w:r>
      <w:r w:rsidR="00000000">
        <w:rPr>
          <w:rFonts w:ascii="微软雅黑" w:eastAsia="微软雅黑" w:hAnsi="微软雅黑"/>
          <w:b/>
          <w:bCs/>
          <w:sz w:val="21"/>
          <w:szCs w:val="21"/>
        </w:rPr>
        <w:t>5</w:t>
      </w:r>
      <w:r w:rsidR="00000000">
        <w:rPr>
          <w:rFonts w:ascii="微软雅黑" w:eastAsia="微软雅黑" w:hAnsi="微软雅黑" w:hint="eastAsia"/>
          <w:b/>
          <w:bCs/>
          <w:sz w:val="21"/>
          <w:szCs w:val="21"/>
        </w:rPr>
        <w:t>的位置，</w:t>
      </w:r>
      <w:r w:rsidR="00000000">
        <w:rPr>
          <w:rFonts w:ascii="微软雅黑" w:eastAsia="微软雅黑" w:hAnsi="微软雅黑" w:hint="eastAsia"/>
          <w:sz w:val="21"/>
          <w:szCs w:val="21"/>
        </w:rPr>
        <w:t>成功</w:t>
      </w:r>
      <w:proofErr w:type="gramStart"/>
      <w:r w:rsidR="00000000">
        <w:rPr>
          <w:rFonts w:ascii="微软雅黑" w:eastAsia="微软雅黑" w:hAnsi="微软雅黑" w:hint="eastAsia"/>
          <w:sz w:val="21"/>
          <w:szCs w:val="21"/>
        </w:rPr>
        <w:t>焕</w:t>
      </w:r>
      <w:proofErr w:type="gramEnd"/>
      <w:r w:rsidR="00000000">
        <w:rPr>
          <w:rFonts w:ascii="微软雅黑" w:eastAsia="微软雅黑" w:hAnsi="微软雅黑" w:hint="eastAsia"/>
          <w:sz w:val="21"/>
          <w:szCs w:val="21"/>
        </w:rPr>
        <w:t>新品牌认知，和购买提升。</w:t>
      </w:r>
    </w:p>
    <w:sectPr w:rsidR="00C40F04">
      <w:headerReference w:type="even" r:id="rId23"/>
      <w:headerReference w:type="default" r:id="rId24"/>
      <w:footerReference w:type="even" r:id="rId25"/>
      <w:footerReference w:type="default" r:id="rId26"/>
      <w:headerReference w:type="first" r:id="rId27"/>
      <w:footerReference w:type="first" r:id="rId28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3AB387" w14:textId="77777777" w:rsidR="003A3279" w:rsidRDefault="003A3279">
      <w:r>
        <w:separator/>
      </w:r>
    </w:p>
  </w:endnote>
  <w:endnote w:type="continuationSeparator" w:id="0">
    <w:p w14:paraId="34ED3B5B" w14:textId="77777777" w:rsidR="003A3279" w:rsidRDefault="003A32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6AB934" w14:textId="77777777" w:rsidR="00C40F04" w:rsidRDefault="00000000">
    <w:pPr>
      <w:pStyle w:val="a9"/>
      <w:framePr w:wrap="around" w:vAnchor="text" w:hAnchor="margin" w:xAlign="right" w:y="1"/>
      <w:rPr>
        <w:rStyle w:val="af2"/>
      </w:rPr>
    </w:pPr>
    <w:r>
      <w:fldChar w:fldCharType="begin"/>
    </w:r>
    <w:r>
      <w:rPr>
        <w:rStyle w:val="af2"/>
      </w:rPr>
      <w:instrText xml:space="preserve">PAGE  </w:instrText>
    </w:r>
    <w:r>
      <w:fldChar w:fldCharType="separate"/>
    </w:r>
    <w:r>
      <w:rPr>
        <w:rStyle w:val="af2"/>
      </w:rPr>
      <w:t>1</w:t>
    </w:r>
    <w:r>
      <w:fldChar w:fldCharType="end"/>
    </w:r>
  </w:p>
  <w:p w14:paraId="214FBEC2" w14:textId="77777777" w:rsidR="00C40F04" w:rsidRDefault="00C40F04">
    <w:pPr>
      <w:pStyle w:val="a9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7C5A70E" w14:textId="77777777" w:rsidR="00C40F04" w:rsidRDefault="00C40F04">
    <w:pPr>
      <w:pStyle w:val="a9"/>
      <w:framePr w:wrap="around" w:vAnchor="text" w:hAnchor="margin" w:xAlign="right" w:y="1"/>
      <w:rPr>
        <w:rStyle w:val="af2"/>
      </w:rPr>
    </w:pPr>
  </w:p>
  <w:p w14:paraId="74A6CB41" w14:textId="77777777" w:rsidR="00C40F04" w:rsidRDefault="00C40F04">
    <w:pPr>
      <w:pStyle w:val="a9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68FC51" w14:textId="77777777" w:rsidR="00C40F04" w:rsidRDefault="00C40F04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2EC02E6" w14:textId="77777777" w:rsidR="003A3279" w:rsidRDefault="003A3279">
      <w:r>
        <w:separator/>
      </w:r>
    </w:p>
  </w:footnote>
  <w:footnote w:type="continuationSeparator" w:id="0">
    <w:p w14:paraId="01D31BAA" w14:textId="77777777" w:rsidR="003A3279" w:rsidRDefault="003A327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4403FB" w14:textId="77777777" w:rsidR="00C40F04" w:rsidRDefault="00C40F04">
    <w:pPr>
      <w:pStyle w:val="aa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A81C05" w14:textId="77777777" w:rsidR="00C40F04" w:rsidRDefault="00000000">
    <w:pPr>
      <w:pStyle w:val="aa"/>
      <w:jc w:val="both"/>
      <w:rPr>
        <w:rFonts w:ascii="微软雅黑" w:eastAsia="微软雅黑" w:hAnsi="微软雅黑"/>
        <w:color w:val="333333"/>
        <w:sz w:val="21"/>
      </w:rPr>
    </w:pPr>
    <w:r>
      <w:rPr>
        <w:b/>
        <w:noProof/>
        <w:color w:val="333333"/>
        <w:sz w:val="21"/>
      </w:rPr>
      <w:drawing>
        <wp:inline distT="0" distB="0" distL="0" distR="0" wp14:anchorId="565E7B80" wp14:editId="01B4D158">
          <wp:extent cx="776605" cy="377825"/>
          <wp:effectExtent l="0" t="0" r="0" b="0"/>
          <wp:docPr id="9" name="图片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图片 8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99290" cy="38925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</w:t>
    </w:r>
    <w:r>
      <w:rPr>
        <w:rFonts w:ascii="微软雅黑" w:eastAsia="微软雅黑" w:hAnsi="微软雅黑" w:hint="eastAsia"/>
        <w:color w:val="333333"/>
        <w:sz w:val="21"/>
      </w:rPr>
      <w:t>第</w:t>
    </w:r>
    <w:r>
      <w:rPr>
        <w:rFonts w:ascii="微软雅黑" w:eastAsia="微软雅黑" w:hAnsi="微软雅黑"/>
        <w:color w:val="333333"/>
        <w:sz w:val="21"/>
      </w:rPr>
      <w:t>14</w:t>
    </w:r>
    <w:r>
      <w:rPr>
        <w:rFonts w:ascii="微软雅黑" w:eastAsia="微软雅黑" w:hAnsi="微软雅黑" w:hint="eastAsia"/>
        <w:color w:val="333333"/>
        <w:sz w:val="21"/>
      </w:rPr>
      <w:t>届金鼠标数字营销大赛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79C4E3" w14:textId="77777777" w:rsidR="00C40F04" w:rsidRDefault="00C40F04">
    <w:pPr>
      <w:pStyle w:val="aa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savePreviewPicture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NGJiMWE3NDc3NTBiZjc5MDdkNzVlZTVmZDYzMmMwMjEifQ=="/>
  </w:docVars>
  <w:rsids>
    <w:rsidRoot w:val="00172A27"/>
    <w:rsid w:val="00000FCE"/>
    <w:rsid w:val="000140A5"/>
    <w:rsid w:val="00020E7A"/>
    <w:rsid w:val="00024497"/>
    <w:rsid w:val="00030A60"/>
    <w:rsid w:val="00046CF7"/>
    <w:rsid w:val="000529AC"/>
    <w:rsid w:val="000532E1"/>
    <w:rsid w:val="00056E4C"/>
    <w:rsid w:val="0006079A"/>
    <w:rsid w:val="000631F9"/>
    <w:rsid w:val="00071CE5"/>
    <w:rsid w:val="000724F0"/>
    <w:rsid w:val="00072AFA"/>
    <w:rsid w:val="0007509B"/>
    <w:rsid w:val="00077EC5"/>
    <w:rsid w:val="000915E6"/>
    <w:rsid w:val="00097129"/>
    <w:rsid w:val="000979A5"/>
    <w:rsid w:val="000A3EB7"/>
    <w:rsid w:val="000A4C3E"/>
    <w:rsid w:val="000B2399"/>
    <w:rsid w:val="000C5FBB"/>
    <w:rsid w:val="000D05FE"/>
    <w:rsid w:val="000D6DC9"/>
    <w:rsid w:val="000E10C0"/>
    <w:rsid w:val="000E18A5"/>
    <w:rsid w:val="000E2A45"/>
    <w:rsid w:val="000F07ED"/>
    <w:rsid w:val="000F4F10"/>
    <w:rsid w:val="000F5168"/>
    <w:rsid w:val="000F63B2"/>
    <w:rsid w:val="00106EA3"/>
    <w:rsid w:val="0010732C"/>
    <w:rsid w:val="00114DD5"/>
    <w:rsid w:val="001231BD"/>
    <w:rsid w:val="001265C9"/>
    <w:rsid w:val="00131A61"/>
    <w:rsid w:val="00132BB8"/>
    <w:rsid w:val="00136B4D"/>
    <w:rsid w:val="00142184"/>
    <w:rsid w:val="001458CE"/>
    <w:rsid w:val="00146A94"/>
    <w:rsid w:val="001540DA"/>
    <w:rsid w:val="001555DF"/>
    <w:rsid w:val="00161249"/>
    <w:rsid w:val="00172A27"/>
    <w:rsid w:val="001731D8"/>
    <w:rsid w:val="00173E91"/>
    <w:rsid w:val="00176817"/>
    <w:rsid w:val="00181C7B"/>
    <w:rsid w:val="00184006"/>
    <w:rsid w:val="00192406"/>
    <w:rsid w:val="00192A5B"/>
    <w:rsid w:val="00194762"/>
    <w:rsid w:val="00195220"/>
    <w:rsid w:val="001954B4"/>
    <w:rsid w:val="0019737F"/>
    <w:rsid w:val="001A500D"/>
    <w:rsid w:val="001C4334"/>
    <w:rsid w:val="001D11F3"/>
    <w:rsid w:val="001D2E2D"/>
    <w:rsid w:val="001D3F3B"/>
    <w:rsid w:val="001E12DA"/>
    <w:rsid w:val="001E1BDF"/>
    <w:rsid w:val="001E38F1"/>
    <w:rsid w:val="001E6133"/>
    <w:rsid w:val="001F17F1"/>
    <w:rsid w:val="001F36FC"/>
    <w:rsid w:val="001F4270"/>
    <w:rsid w:val="001F720A"/>
    <w:rsid w:val="0020719F"/>
    <w:rsid w:val="0020726A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4F8A"/>
    <w:rsid w:val="002826E2"/>
    <w:rsid w:val="002861F3"/>
    <w:rsid w:val="00290500"/>
    <w:rsid w:val="002A004E"/>
    <w:rsid w:val="002A07F4"/>
    <w:rsid w:val="002A44B4"/>
    <w:rsid w:val="002B0CDA"/>
    <w:rsid w:val="002B1FC2"/>
    <w:rsid w:val="002C2690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48BE"/>
    <w:rsid w:val="003604DC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279"/>
    <w:rsid w:val="003A3802"/>
    <w:rsid w:val="003B69CD"/>
    <w:rsid w:val="003C78A2"/>
    <w:rsid w:val="003E2E89"/>
    <w:rsid w:val="003E42EA"/>
    <w:rsid w:val="003E5177"/>
    <w:rsid w:val="003E61DD"/>
    <w:rsid w:val="003F1321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1A67"/>
    <w:rsid w:val="00492C50"/>
    <w:rsid w:val="004A4904"/>
    <w:rsid w:val="004C539E"/>
    <w:rsid w:val="004D3EF9"/>
    <w:rsid w:val="004D53A9"/>
    <w:rsid w:val="004E459E"/>
    <w:rsid w:val="004E704D"/>
    <w:rsid w:val="004F1372"/>
    <w:rsid w:val="004F1399"/>
    <w:rsid w:val="004F7523"/>
    <w:rsid w:val="005002D8"/>
    <w:rsid w:val="00504C23"/>
    <w:rsid w:val="00506B17"/>
    <w:rsid w:val="00507EB8"/>
    <w:rsid w:val="0052080E"/>
    <w:rsid w:val="005344CB"/>
    <w:rsid w:val="00535A1F"/>
    <w:rsid w:val="005479C8"/>
    <w:rsid w:val="00547E1C"/>
    <w:rsid w:val="005504E6"/>
    <w:rsid w:val="0055479D"/>
    <w:rsid w:val="00567477"/>
    <w:rsid w:val="00573D53"/>
    <w:rsid w:val="0057565D"/>
    <w:rsid w:val="005764AD"/>
    <w:rsid w:val="0058033D"/>
    <w:rsid w:val="00582608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121A"/>
    <w:rsid w:val="005E3D19"/>
    <w:rsid w:val="005E4E84"/>
    <w:rsid w:val="005F5C93"/>
    <w:rsid w:val="006053F3"/>
    <w:rsid w:val="006126FE"/>
    <w:rsid w:val="00613CE9"/>
    <w:rsid w:val="00642F29"/>
    <w:rsid w:val="0064416D"/>
    <w:rsid w:val="00644994"/>
    <w:rsid w:val="00650F34"/>
    <w:rsid w:val="0065606B"/>
    <w:rsid w:val="0065759C"/>
    <w:rsid w:val="00661A8D"/>
    <w:rsid w:val="006707FE"/>
    <w:rsid w:val="0067611E"/>
    <w:rsid w:val="006853C8"/>
    <w:rsid w:val="00693C3F"/>
    <w:rsid w:val="006955F5"/>
    <w:rsid w:val="006A24F1"/>
    <w:rsid w:val="006B5BB6"/>
    <w:rsid w:val="006B781B"/>
    <w:rsid w:val="006C16A7"/>
    <w:rsid w:val="006C1733"/>
    <w:rsid w:val="006D2064"/>
    <w:rsid w:val="006D4934"/>
    <w:rsid w:val="006D5766"/>
    <w:rsid w:val="006F421E"/>
    <w:rsid w:val="006F662D"/>
    <w:rsid w:val="00702A7A"/>
    <w:rsid w:val="007040B0"/>
    <w:rsid w:val="00710B2C"/>
    <w:rsid w:val="00710B89"/>
    <w:rsid w:val="00715AD3"/>
    <w:rsid w:val="00716B53"/>
    <w:rsid w:val="00720C71"/>
    <w:rsid w:val="0072102A"/>
    <w:rsid w:val="007270CB"/>
    <w:rsid w:val="0072725D"/>
    <w:rsid w:val="0073004D"/>
    <w:rsid w:val="0073428A"/>
    <w:rsid w:val="007365E4"/>
    <w:rsid w:val="00753753"/>
    <w:rsid w:val="007538EE"/>
    <w:rsid w:val="00764220"/>
    <w:rsid w:val="00776F56"/>
    <w:rsid w:val="0079238C"/>
    <w:rsid w:val="00793F18"/>
    <w:rsid w:val="00795109"/>
    <w:rsid w:val="007A0451"/>
    <w:rsid w:val="007A4E3A"/>
    <w:rsid w:val="007B2D27"/>
    <w:rsid w:val="007C0828"/>
    <w:rsid w:val="007C3F70"/>
    <w:rsid w:val="007C4C7A"/>
    <w:rsid w:val="007D5451"/>
    <w:rsid w:val="007D76B6"/>
    <w:rsid w:val="007E2B9D"/>
    <w:rsid w:val="007F6422"/>
    <w:rsid w:val="0080439E"/>
    <w:rsid w:val="00812085"/>
    <w:rsid w:val="00812A8A"/>
    <w:rsid w:val="00813515"/>
    <w:rsid w:val="008159A4"/>
    <w:rsid w:val="00820C09"/>
    <w:rsid w:val="00823822"/>
    <w:rsid w:val="00825032"/>
    <w:rsid w:val="00832432"/>
    <w:rsid w:val="008326D5"/>
    <w:rsid w:val="00833986"/>
    <w:rsid w:val="00847B24"/>
    <w:rsid w:val="0085738D"/>
    <w:rsid w:val="008612D4"/>
    <w:rsid w:val="008674D7"/>
    <w:rsid w:val="00875DF6"/>
    <w:rsid w:val="00880022"/>
    <w:rsid w:val="008825EF"/>
    <w:rsid w:val="008875A4"/>
    <w:rsid w:val="008B2200"/>
    <w:rsid w:val="008B689B"/>
    <w:rsid w:val="008C2693"/>
    <w:rsid w:val="008F2CAF"/>
    <w:rsid w:val="00902EA3"/>
    <w:rsid w:val="00903505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5142C"/>
    <w:rsid w:val="009573AC"/>
    <w:rsid w:val="00970C56"/>
    <w:rsid w:val="0097433A"/>
    <w:rsid w:val="00976708"/>
    <w:rsid w:val="0098226A"/>
    <w:rsid w:val="00982350"/>
    <w:rsid w:val="009823A9"/>
    <w:rsid w:val="00983853"/>
    <w:rsid w:val="009849FB"/>
    <w:rsid w:val="00993AA4"/>
    <w:rsid w:val="0099692F"/>
    <w:rsid w:val="009B0E2C"/>
    <w:rsid w:val="009B796F"/>
    <w:rsid w:val="009C6E37"/>
    <w:rsid w:val="009D5BD0"/>
    <w:rsid w:val="009E0D6A"/>
    <w:rsid w:val="009E6D94"/>
    <w:rsid w:val="009F7D3B"/>
    <w:rsid w:val="00A026D8"/>
    <w:rsid w:val="00A03263"/>
    <w:rsid w:val="00A04B81"/>
    <w:rsid w:val="00A0550C"/>
    <w:rsid w:val="00A05BD7"/>
    <w:rsid w:val="00A11FF6"/>
    <w:rsid w:val="00A13235"/>
    <w:rsid w:val="00A15A3E"/>
    <w:rsid w:val="00A15DCA"/>
    <w:rsid w:val="00A15FFB"/>
    <w:rsid w:val="00A17315"/>
    <w:rsid w:val="00A24029"/>
    <w:rsid w:val="00A260D7"/>
    <w:rsid w:val="00A26AE6"/>
    <w:rsid w:val="00A27228"/>
    <w:rsid w:val="00A35C7F"/>
    <w:rsid w:val="00A3778A"/>
    <w:rsid w:val="00A37970"/>
    <w:rsid w:val="00A41337"/>
    <w:rsid w:val="00A443D6"/>
    <w:rsid w:val="00A44A15"/>
    <w:rsid w:val="00A51A67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6E5A"/>
    <w:rsid w:val="00AD1334"/>
    <w:rsid w:val="00AD1E2C"/>
    <w:rsid w:val="00AD58E1"/>
    <w:rsid w:val="00AD5FDE"/>
    <w:rsid w:val="00AE7F81"/>
    <w:rsid w:val="00AF0F77"/>
    <w:rsid w:val="00AF1D91"/>
    <w:rsid w:val="00B03FD0"/>
    <w:rsid w:val="00B05B17"/>
    <w:rsid w:val="00B14534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29A8"/>
    <w:rsid w:val="00B93BD6"/>
    <w:rsid w:val="00B93E3B"/>
    <w:rsid w:val="00BA0329"/>
    <w:rsid w:val="00BA4FD4"/>
    <w:rsid w:val="00BA7554"/>
    <w:rsid w:val="00BB0E07"/>
    <w:rsid w:val="00BB1A99"/>
    <w:rsid w:val="00BB7C80"/>
    <w:rsid w:val="00BC1804"/>
    <w:rsid w:val="00BC7577"/>
    <w:rsid w:val="00BD5747"/>
    <w:rsid w:val="00BD741B"/>
    <w:rsid w:val="00BD7FD3"/>
    <w:rsid w:val="00BE28C0"/>
    <w:rsid w:val="00BF2065"/>
    <w:rsid w:val="00BF6726"/>
    <w:rsid w:val="00C00168"/>
    <w:rsid w:val="00C04E7B"/>
    <w:rsid w:val="00C078EC"/>
    <w:rsid w:val="00C116D1"/>
    <w:rsid w:val="00C171FB"/>
    <w:rsid w:val="00C272F9"/>
    <w:rsid w:val="00C40E03"/>
    <w:rsid w:val="00C40F04"/>
    <w:rsid w:val="00C5015C"/>
    <w:rsid w:val="00C516C8"/>
    <w:rsid w:val="00C657FA"/>
    <w:rsid w:val="00C67E7C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AC"/>
    <w:rsid w:val="00D1108E"/>
    <w:rsid w:val="00D13BC3"/>
    <w:rsid w:val="00D14F03"/>
    <w:rsid w:val="00D25365"/>
    <w:rsid w:val="00D409BB"/>
    <w:rsid w:val="00D411C0"/>
    <w:rsid w:val="00D5007A"/>
    <w:rsid w:val="00D5598B"/>
    <w:rsid w:val="00D56BD0"/>
    <w:rsid w:val="00D63679"/>
    <w:rsid w:val="00D6725D"/>
    <w:rsid w:val="00D71A2E"/>
    <w:rsid w:val="00D731FC"/>
    <w:rsid w:val="00D80973"/>
    <w:rsid w:val="00DA0F35"/>
    <w:rsid w:val="00DB3708"/>
    <w:rsid w:val="00DB4C4A"/>
    <w:rsid w:val="00DC32E7"/>
    <w:rsid w:val="00DC397E"/>
    <w:rsid w:val="00DD0423"/>
    <w:rsid w:val="00DD56E4"/>
    <w:rsid w:val="00DE76F1"/>
    <w:rsid w:val="00E004F9"/>
    <w:rsid w:val="00E21168"/>
    <w:rsid w:val="00E23547"/>
    <w:rsid w:val="00E26E63"/>
    <w:rsid w:val="00E336C0"/>
    <w:rsid w:val="00E40C58"/>
    <w:rsid w:val="00E40EE7"/>
    <w:rsid w:val="00E457D7"/>
    <w:rsid w:val="00E46527"/>
    <w:rsid w:val="00E52687"/>
    <w:rsid w:val="00E569E4"/>
    <w:rsid w:val="00E5768D"/>
    <w:rsid w:val="00E60CF7"/>
    <w:rsid w:val="00E60DF3"/>
    <w:rsid w:val="00E6205B"/>
    <w:rsid w:val="00E650DC"/>
    <w:rsid w:val="00E745ED"/>
    <w:rsid w:val="00E77E2B"/>
    <w:rsid w:val="00E8120B"/>
    <w:rsid w:val="00E81E0A"/>
    <w:rsid w:val="00E846BA"/>
    <w:rsid w:val="00E85951"/>
    <w:rsid w:val="00E86C47"/>
    <w:rsid w:val="00E92CC7"/>
    <w:rsid w:val="00E93D45"/>
    <w:rsid w:val="00EA207D"/>
    <w:rsid w:val="00EA4712"/>
    <w:rsid w:val="00EA652C"/>
    <w:rsid w:val="00EB0731"/>
    <w:rsid w:val="00EC320D"/>
    <w:rsid w:val="00EC4DA4"/>
    <w:rsid w:val="00EC6379"/>
    <w:rsid w:val="00ED507C"/>
    <w:rsid w:val="00EE38CD"/>
    <w:rsid w:val="00EE4F13"/>
    <w:rsid w:val="00EE6D2C"/>
    <w:rsid w:val="00EE72D7"/>
    <w:rsid w:val="00EE7E26"/>
    <w:rsid w:val="00F0134F"/>
    <w:rsid w:val="00F22C99"/>
    <w:rsid w:val="00F35569"/>
    <w:rsid w:val="00F3618F"/>
    <w:rsid w:val="00F4008B"/>
    <w:rsid w:val="00F41E61"/>
    <w:rsid w:val="00F45DC1"/>
    <w:rsid w:val="00F503C8"/>
    <w:rsid w:val="00F56689"/>
    <w:rsid w:val="00F80C11"/>
    <w:rsid w:val="00F821BF"/>
    <w:rsid w:val="00F82912"/>
    <w:rsid w:val="00F853FB"/>
    <w:rsid w:val="00F9012C"/>
    <w:rsid w:val="00F97DD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498"/>
    <w:rsid w:val="00FD7838"/>
    <w:rsid w:val="00FD7E55"/>
    <w:rsid w:val="00FE1360"/>
    <w:rsid w:val="00FE497C"/>
    <w:rsid w:val="00FE70B2"/>
    <w:rsid w:val="00FE7398"/>
    <w:rsid w:val="33585004"/>
    <w:rsid w:val="3DF589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0E6E4340"/>
  <w15:docId w15:val="{08F6ADF2-8F71-4384-810A-8CA5F8B5B9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uiPriority="0"/>
    <w:lsdException w:name="footer" w:uiPriority="0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semiHidden="1" w:unhideWhenUsed="1"/>
    <w:lsdException w:name="Body Text Indent" w:uiPriority="0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uiPriority="0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宋体" w:hAnsi="宋体" w:cs="宋体"/>
      <w:sz w:val="24"/>
      <w:szCs w:val="24"/>
    </w:rPr>
  </w:style>
  <w:style w:type="paragraph" w:styleId="1">
    <w:name w:val="heading 1"/>
    <w:basedOn w:val="a"/>
    <w:next w:val="a"/>
    <w:qFormat/>
    <w:pPr>
      <w:spacing w:before="100" w:beforeAutospacing="1" w:after="100" w:afterAutospacing="1"/>
      <w:outlineLvl w:val="0"/>
    </w:pPr>
    <w:rPr>
      <w:rFonts w:cs="Times New Roman"/>
      <w:b/>
      <w:kern w:val="36"/>
      <w:sz w:val="4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link w:val="a4"/>
    <w:uiPriority w:val="99"/>
    <w:semiHidden/>
    <w:unhideWhenUsed/>
    <w:qFormat/>
  </w:style>
  <w:style w:type="paragraph" w:styleId="a5">
    <w:name w:val="Body Text Indent"/>
    <w:basedOn w:val="a"/>
    <w:pPr>
      <w:autoSpaceDE w:val="0"/>
      <w:autoSpaceDN w:val="0"/>
      <w:adjustRightInd w:val="0"/>
      <w:spacing w:line="240" w:lineRule="atLeast"/>
      <w:ind w:left="2160"/>
    </w:pPr>
    <w:rPr>
      <w:rFonts w:ascii="Arial" w:hAnsi="Arial" w:cs="Times New Roman"/>
      <w:color w:val="000000"/>
      <w:szCs w:val="20"/>
      <w:lang w:eastAsia="en-US"/>
    </w:rPr>
  </w:style>
  <w:style w:type="paragraph" w:styleId="a6">
    <w:name w:val="Plain Text"/>
    <w:basedOn w:val="a"/>
    <w:rPr>
      <w:rFonts w:ascii="Arial" w:hAnsi="Arial" w:cs="Times New Roman"/>
      <w:sz w:val="18"/>
      <w:szCs w:val="20"/>
    </w:rPr>
  </w:style>
  <w:style w:type="paragraph" w:styleId="a7">
    <w:name w:val="Balloon Text"/>
    <w:basedOn w:val="a"/>
    <w:link w:val="a8"/>
    <w:uiPriority w:val="99"/>
    <w:semiHidden/>
    <w:unhideWhenUsed/>
    <w:rPr>
      <w:sz w:val="18"/>
      <w:szCs w:val="18"/>
    </w:rPr>
  </w:style>
  <w:style w:type="paragraph" w:styleId="a9">
    <w:name w:val="footer"/>
    <w:basedOn w:val="a"/>
    <w:pPr>
      <w:widowControl w:val="0"/>
      <w:tabs>
        <w:tab w:val="center" w:pos="4153"/>
        <w:tab w:val="right" w:pos="8306"/>
      </w:tabs>
      <w:snapToGrid w:val="0"/>
    </w:pPr>
    <w:rPr>
      <w:rFonts w:ascii="Times New Roman" w:hAnsi="Times New Roman" w:cs="Times New Roman"/>
      <w:kern w:val="2"/>
      <w:sz w:val="18"/>
      <w:szCs w:val="20"/>
    </w:rPr>
  </w:style>
  <w:style w:type="paragraph" w:styleId="aa">
    <w:name w:val="header"/>
    <w:basedOn w:val="a"/>
    <w:pPr>
      <w:widowControl w:val="0"/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Times New Roman" w:hAnsi="Times New Roman" w:cs="Times New Roman"/>
      <w:kern w:val="2"/>
      <w:sz w:val="18"/>
      <w:szCs w:val="20"/>
    </w:rPr>
  </w:style>
  <w:style w:type="paragraph" w:styleId="ab">
    <w:name w:val="Normal (Web)"/>
    <w:basedOn w:val="a"/>
    <w:qFormat/>
    <w:pPr>
      <w:spacing w:before="100" w:beforeAutospacing="1" w:after="100" w:afterAutospacing="1"/>
    </w:pPr>
    <w:rPr>
      <w:rFonts w:cs="Times New Roman"/>
      <w:szCs w:val="20"/>
    </w:rPr>
  </w:style>
  <w:style w:type="paragraph" w:styleId="ac">
    <w:name w:val="Title"/>
    <w:basedOn w:val="a"/>
    <w:link w:val="ad"/>
    <w:qFormat/>
    <w:pPr>
      <w:jc w:val="center"/>
    </w:pPr>
    <w:rPr>
      <w:rFonts w:ascii="Times New Roman" w:hAnsi="Times New Roman" w:cs="Times New Roman"/>
      <w:b/>
      <w:kern w:val="2"/>
      <w:sz w:val="28"/>
      <w:szCs w:val="20"/>
      <w:lang w:eastAsia="en-US"/>
    </w:rPr>
  </w:style>
  <w:style w:type="paragraph" w:styleId="ae">
    <w:name w:val="annotation subject"/>
    <w:basedOn w:val="a3"/>
    <w:next w:val="a3"/>
    <w:link w:val="af"/>
    <w:uiPriority w:val="99"/>
    <w:semiHidden/>
    <w:unhideWhenUsed/>
    <w:qFormat/>
    <w:rPr>
      <w:b/>
      <w:bCs/>
    </w:rPr>
  </w:style>
  <w:style w:type="table" w:styleId="af0">
    <w:name w:val="Table Grid"/>
    <w:basedOn w:val="a1"/>
    <w:uiPriority w:val="59"/>
    <w:qFormat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1">
    <w:name w:val="Strong"/>
    <w:basedOn w:val="a0"/>
    <w:qFormat/>
    <w:rPr>
      <w:b/>
    </w:rPr>
  </w:style>
  <w:style w:type="character" w:styleId="af2">
    <w:name w:val="page number"/>
    <w:basedOn w:val="a0"/>
  </w:style>
  <w:style w:type="character" w:styleId="af3">
    <w:name w:val="Emphasis"/>
    <w:basedOn w:val="a0"/>
    <w:qFormat/>
    <w:rPr>
      <w:i/>
    </w:rPr>
  </w:style>
  <w:style w:type="character" w:styleId="af4">
    <w:name w:val="Hyperlink"/>
    <w:basedOn w:val="a0"/>
    <w:rPr>
      <w:color w:val="0000FF"/>
      <w:u w:val="single"/>
    </w:rPr>
  </w:style>
  <w:style w:type="character" w:styleId="af5">
    <w:name w:val="annotation reference"/>
    <w:basedOn w:val="a0"/>
    <w:uiPriority w:val="99"/>
    <w:semiHidden/>
    <w:unhideWhenUsed/>
    <w:qFormat/>
    <w:rPr>
      <w:sz w:val="21"/>
      <w:szCs w:val="21"/>
    </w:rPr>
  </w:style>
  <w:style w:type="character" w:customStyle="1" w:styleId="ad">
    <w:name w:val="标题 字符"/>
    <w:basedOn w:val="a0"/>
    <w:link w:val="ac"/>
    <w:rPr>
      <w:b/>
      <w:sz w:val="28"/>
      <w:lang w:eastAsia="en-US"/>
    </w:rPr>
  </w:style>
  <w:style w:type="character" w:customStyle="1" w:styleId="bottom1">
    <w:name w:val="bottom1"/>
    <w:basedOn w:val="a0"/>
    <w:rPr>
      <w:color w:val="6E6E6E"/>
    </w:rPr>
  </w:style>
  <w:style w:type="character" w:customStyle="1" w:styleId="apple-converted-space">
    <w:name w:val="apple-converted-space"/>
    <w:basedOn w:val="a0"/>
    <w:qFormat/>
  </w:style>
  <w:style w:type="character" w:customStyle="1" w:styleId="apple-style-span">
    <w:name w:val="apple-style-span"/>
    <w:basedOn w:val="a0"/>
  </w:style>
  <w:style w:type="paragraph" w:styleId="af6">
    <w:name w:val="List Paragraph"/>
    <w:basedOn w:val="a"/>
    <w:uiPriority w:val="34"/>
    <w:qFormat/>
    <w:pPr>
      <w:widowControl w:val="0"/>
      <w:ind w:firstLineChars="200" w:firstLine="420"/>
      <w:jc w:val="both"/>
    </w:pPr>
    <w:rPr>
      <w:rFonts w:ascii="Calibri" w:hAnsi="Calibri" w:cs="Times New Roman"/>
      <w:kern w:val="2"/>
      <w:sz w:val="21"/>
      <w:szCs w:val="20"/>
    </w:rPr>
  </w:style>
  <w:style w:type="paragraph" w:customStyle="1" w:styleId="p0">
    <w:name w:val="p0"/>
    <w:basedOn w:val="a"/>
    <w:pPr>
      <w:jc w:val="both"/>
    </w:pPr>
    <w:rPr>
      <w:rFonts w:ascii="Times New Roman" w:hAnsi="Times New Roman" w:cs="Times New Roman"/>
      <w:sz w:val="21"/>
      <w:szCs w:val="20"/>
    </w:rPr>
  </w:style>
  <w:style w:type="paragraph" w:customStyle="1" w:styleId="css">
    <w:name w:val="css"/>
    <w:basedOn w:val="a"/>
    <w:pPr>
      <w:spacing w:before="100" w:beforeAutospacing="1" w:after="100" w:afterAutospacing="1"/>
    </w:pPr>
    <w:rPr>
      <w:rFonts w:cs="Times New Roman"/>
      <w:color w:val="0F0000"/>
      <w:sz w:val="18"/>
      <w:szCs w:val="20"/>
    </w:rPr>
  </w:style>
  <w:style w:type="paragraph" w:customStyle="1" w:styleId="af7">
    <w:name w:val="清單段落"/>
    <w:basedOn w:val="a"/>
    <w:pPr>
      <w:widowControl w:val="0"/>
      <w:ind w:left="720"/>
      <w:jc w:val="both"/>
    </w:pPr>
    <w:rPr>
      <w:rFonts w:ascii="Times New Roman" w:hAnsi="Times New Roman" w:cs="Times New Roman"/>
      <w:kern w:val="2"/>
      <w:sz w:val="21"/>
      <w:szCs w:val="20"/>
    </w:rPr>
  </w:style>
  <w:style w:type="character" w:customStyle="1" w:styleId="a8">
    <w:name w:val="批注框文本 字符"/>
    <w:basedOn w:val="a0"/>
    <w:link w:val="a7"/>
    <w:uiPriority w:val="99"/>
    <w:semiHidden/>
    <w:qFormat/>
    <w:rPr>
      <w:kern w:val="2"/>
      <w:sz w:val="18"/>
      <w:szCs w:val="18"/>
    </w:rPr>
  </w:style>
  <w:style w:type="character" w:customStyle="1" w:styleId="a4">
    <w:name w:val="批注文字 字符"/>
    <w:basedOn w:val="a0"/>
    <w:link w:val="a3"/>
    <w:uiPriority w:val="99"/>
    <w:semiHidden/>
    <w:qFormat/>
    <w:rPr>
      <w:rFonts w:ascii="宋体" w:hAnsi="宋体" w:cs="宋体"/>
      <w:sz w:val="24"/>
      <w:szCs w:val="24"/>
    </w:rPr>
  </w:style>
  <w:style w:type="character" w:customStyle="1" w:styleId="af">
    <w:name w:val="批注主题 字符"/>
    <w:basedOn w:val="a4"/>
    <w:link w:val="ae"/>
    <w:uiPriority w:val="99"/>
    <w:semiHidden/>
    <w:qFormat/>
    <w:rPr>
      <w:rFonts w:ascii="宋体" w:hAnsi="宋体" w:cs="宋体"/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oter" Target="footer2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28" Type="http://schemas.openxmlformats.org/officeDocument/2006/relationships/footer" Target="footer3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header" Target="header3.xml"/><Relationship Id="rId30" Type="http://schemas.openxmlformats.org/officeDocument/2006/relationships/theme" Target="theme/theme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10</Pages>
  <Words>193</Words>
  <Characters>1106</Characters>
  <Application>Microsoft Office Word</Application>
  <DocSecurity>0</DocSecurity>
  <Lines>9</Lines>
  <Paragraphs>2</Paragraphs>
  <ScaleCrop>false</ScaleCrop>
  <Company>WWW.YlmF.CoM</Company>
  <LinksUpToDate>false</LinksUpToDate>
  <CharactersWithSpaces>1297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Admin</cp:lastModifiedBy>
  <cp:revision>3</cp:revision>
  <cp:lastPrinted>2012-10-11T16:46:00Z</cp:lastPrinted>
  <dcterms:created xsi:type="dcterms:W3CDTF">2023-02-22T10:01:00Z</dcterms:created>
  <dcterms:modified xsi:type="dcterms:W3CDTF">2023-02-23T01:34:00Z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D7BD5619363F23D9181DEF630F4E0700_42</vt:lpwstr>
  </property>
</Properties>
</file>