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240" w:beforeLines="100" w:after="240" w:afterLines="100"/>
        <w:jc w:val="center"/>
        <w:textAlignment w:val="baseline"/>
        <w:rPr>
          <w:rFonts w:hint="eastAsia" w:ascii="微软雅黑" w:hAnsi="微软雅黑" w:eastAsia="微软雅黑" w:cs="Times New Roman"/>
          <w:b/>
          <w:sz w:val="32"/>
          <w:szCs w:val="32"/>
        </w:rPr>
      </w:pPr>
      <w:r>
        <w:rPr>
          <w:rFonts w:hint="eastAsia" w:ascii="微软雅黑" w:hAnsi="微软雅黑" w:eastAsia="微软雅黑" w:cs="Times New Roman"/>
          <w:b/>
          <w:sz w:val="32"/>
          <w:szCs w:val="32"/>
        </w:rPr>
        <w:t>绑定露营热点音乐</w:t>
      </w:r>
      <w:r>
        <w:rPr>
          <w:rFonts w:ascii="微软雅黑" w:hAnsi="微软雅黑" w:eastAsia="微软雅黑" w:cs="Times New Roman"/>
          <w:b/>
          <w:sz w:val="32"/>
          <w:szCs w:val="32"/>
        </w:rPr>
        <w:t>IP，京东运动带你去撒野</w:t>
      </w:r>
    </w:p>
    <w:p>
      <w:pPr>
        <w:textAlignment w:val="baseline"/>
        <w:rPr>
          <w:rFonts w:hint="eastAsia" w:ascii="微软雅黑" w:hAnsi="微软雅黑" w:eastAsia="微软雅黑"/>
          <w:sz w:val="21"/>
          <w:szCs w:val="21"/>
        </w:rPr>
      </w:pPr>
      <w:r>
        <w:rPr>
          <w:rFonts w:hint="eastAsia" w:ascii="微软雅黑" w:hAnsi="微软雅黑" w:eastAsia="微软雅黑"/>
          <w:b/>
          <w:sz w:val="21"/>
          <w:szCs w:val="21"/>
        </w:rPr>
        <w:t>广 告 主</w:t>
      </w:r>
      <w:r>
        <w:rPr>
          <w:rFonts w:hint="eastAsia" w:ascii="微软雅黑" w:hAnsi="微软雅黑" w:eastAsia="微软雅黑"/>
          <w:sz w:val="21"/>
          <w:szCs w:val="21"/>
        </w:rPr>
        <w:t>：京东运动</w:t>
      </w:r>
    </w:p>
    <w:p>
      <w:pPr>
        <w:textAlignment w:val="baseline"/>
        <w:rPr>
          <w:rFonts w:hint="eastAsia" w:ascii="微软雅黑" w:hAnsi="微软雅黑" w:eastAsia="微软雅黑"/>
          <w:sz w:val="21"/>
          <w:szCs w:val="21"/>
        </w:rPr>
      </w:pPr>
      <w:r>
        <w:rPr>
          <w:rFonts w:hint="eastAsia" w:ascii="微软雅黑" w:hAnsi="微软雅黑" w:eastAsia="微软雅黑"/>
          <w:b/>
          <w:sz w:val="21"/>
          <w:szCs w:val="21"/>
        </w:rPr>
        <w:t>所属行业</w:t>
      </w:r>
      <w:r>
        <w:rPr>
          <w:rFonts w:hint="eastAsia" w:ascii="微软雅黑" w:hAnsi="微软雅黑" w:eastAsia="微软雅黑"/>
          <w:sz w:val="21"/>
          <w:szCs w:val="21"/>
        </w:rPr>
        <w:t>：网服电商</w:t>
      </w:r>
    </w:p>
    <w:p>
      <w:pPr>
        <w:textAlignment w:val="baseline"/>
        <w:rPr>
          <w:rFonts w:ascii="微软雅黑" w:hAnsi="微软雅黑" w:eastAsia="微软雅黑"/>
          <w:sz w:val="21"/>
          <w:szCs w:val="21"/>
        </w:rPr>
      </w:pPr>
      <w:r>
        <w:rPr>
          <w:rFonts w:hint="eastAsia" w:ascii="微软雅黑" w:hAnsi="微软雅黑" w:eastAsia="微软雅黑"/>
          <w:b/>
          <w:sz w:val="21"/>
          <w:szCs w:val="21"/>
        </w:rPr>
        <w:t>执行时间</w:t>
      </w:r>
      <w:r>
        <w:rPr>
          <w:rFonts w:hint="eastAsia" w:ascii="微软雅黑" w:hAnsi="微软雅黑" w:eastAsia="微软雅黑"/>
          <w:sz w:val="21"/>
          <w:szCs w:val="21"/>
        </w:rPr>
        <w:t>：</w:t>
      </w:r>
      <w:r>
        <w:rPr>
          <w:rFonts w:ascii="微软雅黑" w:hAnsi="微软雅黑" w:eastAsia="微软雅黑"/>
          <w:sz w:val="21"/>
          <w:szCs w:val="21"/>
        </w:rPr>
        <w:t>2022.</w:t>
      </w:r>
      <w:r>
        <w:rPr>
          <w:rFonts w:hint="eastAsia" w:ascii="微软雅黑" w:hAnsi="微软雅黑" w:eastAsia="微软雅黑"/>
          <w:sz w:val="21"/>
          <w:szCs w:val="21"/>
          <w:lang w:val="en-US" w:eastAsia="zh-CN"/>
        </w:rPr>
        <w:t>0</w:t>
      </w:r>
      <w:r>
        <w:rPr>
          <w:rFonts w:ascii="微软雅黑" w:hAnsi="微软雅黑" w:eastAsia="微软雅黑"/>
          <w:sz w:val="21"/>
          <w:szCs w:val="21"/>
        </w:rPr>
        <w:t>9.15-</w:t>
      </w:r>
      <w:r>
        <w:rPr>
          <w:rFonts w:hint="eastAsia" w:ascii="微软雅黑" w:hAnsi="微软雅黑" w:eastAsia="微软雅黑"/>
          <w:sz w:val="21"/>
          <w:szCs w:val="21"/>
          <w:lang w:val="en-US" w:eastAsia="zh-CN"/>
        </w:rPr>
        <w:t>0</w:t>
      </w:r>
      <w:bookmarkStart w:id="0" w:name="_GoBack"/>
      <w:bookmarkEnd w:id="0"/>
      <w:r>
        <w:rPr>
          <w:rFonts w:ascii="微软雅黑" w:hAnsi="微软雅黑" w:eastAsia="微软雅黑"/>
          <w:sz w:val="21"/>
          <w:szCs w:val="21"/>
        </w:rPr>
        <w:t>9.23</w:t>
      </w:r>
    </w:p>
    <w:p>
      <w:pPr>
        <w:spacing w:after="240"/>
        <w:textAlignment w:val="baseline"/>
        <w:rPr>
          <w:rFonts w:ascii="微软雅黑" w:hAnsi="微软雅黑" w:eastAsia="微软雅黑"/>
          <w:sz w:val="21"/>
          <w:szCs w:val="21"/>
        </w:rPr>
      </w:pPr>
      <w:r>
        <w:rPr>
          <w:rFonts w:hint="eastAsia" w:ascii="微软雅黑" w:hAnsi="微软雅黑" w:eastAsia="微软雅黑"/>
          <w:b/>
          <w:sz w:val="21"/>
          <w:szCs w:val="21"/>
        </w:rPr>
        <w:t>参选类别</w:t>
      </w:r>
      <w:r>
        <w:rPr>
          <w:rFonts w:hint="eastAsia" w:ascii="微软雅黑" w:hAnsi="微软雅黑" w:eastAsia="微软雅黑"/>
          <w:sz w:val="21"/>
          <w:szCs w:val="21"/>
        </w:rPr>
        <w:t>：</w:t>
      </w:r>
      <w:r>
        <w:rPr>
          <w:rFonts w:ascii="微软雅黑" w:hAnsi="微软雅黑" w:eastAsia="微软雅黑"/>
          <w:sz w:val="21"/>
          <w:szCs w:val="21"/>
        </w:rPr>
        <w:t>IP营销类</w:t>
      </w:r>
    </w:p>
    <w:p>
      <w:pPr>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b/>
          <w:color w:val="C79E5B"/>
          <w:sz w:val="28"/>
        </w:rPr>
        <w:t>营销背景</w:t>
      </w:r>
    </w:p>
    <w:p>
      <w:pPr>
        <w:textAlignment w:val="baseline"/>
        <w:rPr>
          <w:rFonts w:hint="eastAsia" w:ascii="微软雅黑" w:hAnsi="微软雅黑" w:eastAsia="微软雅黑"/>
          <w:b/>
          <w:bCs/>
          <w:sz w:val="21"/>
          <w:szCs w:val="21"/>
        </w:rPr>
      </w:pPr>
      <w:r>
        <w:rPr>
          <w:rFonts w:hint="eastAsia" w:ascii="微软雅黑" w:hAnsi="微软雅黑" w:eastAsia="微软雅黑"/>
          <w:b/>
          <w:bCs/>
          <w:sz w:val="21"/>
          <w:szCs w:val="21"/>
        </w:rPr>
        <w:t>从流量至上到品牌感知</w:t>
      </w:r>
    </w:p>
    <w:p>
      <w:pPr>
        <w:textAlignment w:val="baseline"/>
        <w:rPr>
          <w:rFonts w:ascii="微软雅黑" w:hAnsi="微软雅黑" w:eastAsia="微软雅黑"/>
          <w:sz w:val="21"/>
          <w:szCs w:val="21"/>
        </w:rPr>
      </w:pPr>
      <w:r>
        <w:rPr>
          <w:rFonts w:hint="eastAsia" w:ascii="微软雅黑" w:hAnsi="微软雅黑" w:eastAsia="微软雅黑"/>
          <w:sz w:val="21"/>
          <w:szCs w:val="21"/>
        </w:rPr>
        <w:t>京东运动作为涵盖鞋服、户外、健身体育用品等多个营销驱动的运动领域消费品类，历史以来此部分品牌对于京东更多的是资源的需求和纯粹的广告投放，而缺乏和京东市场营销内容合作的强感</w:t>
      </w:r>
      <w:r>
        <w:rPr>
          <w:rFonts w:hint="eastAsia" w:ascii="微软雅黑" w:hAnsi="微软雅黑" w:eastAsia="微软雅黑"/>
          <w:sz w:val="21"/>
          <w:szCs w:val="21"/>
          <w:lang w:val="en-US" w:eastAsia="zh-CN"/>
        </w:rPr>
        <w:t>知，</w:t>
      </w:r>
      <w:r>
        <w:rPr>
          <w:rFonts w:hint="eastAsia" w:ascii="微软雅黑" w:hAnsi="微软雅黑" w:eastAsia="微软雅黑"/>
          <w:sz w:val="21"/>
          <w:szCs w:val="21"/>
        </w:rPr>
        <w:t>造成用户留存度和复购数据都为达到预期。</w:t>
      </w:r>
    </w:p>
    <w:p>
      <w:pPr>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b/>
          <w:color w:val="C79E5B"/>
          <w:sz w:val="28"/>
        </w:rPr>
        <w:t>营销目标</w:t>
      </w:r>
    </w:p>
    <w:p>
      <w:pPr>
        <w:pStyle w:val="24"/>
        <w:numPr>
          <w:ilvl w:val="0"/>
          <w:numId w:val="0"/>
        </w:numPr>
        <w:ind w:leftChars="0"/>
        <w:textAlignment w:val="baseline"/>
        <w:rPr>
          <w:rFonts w:ascii="微软雅黑" w:hAnsi="微软雅黑" w:eastAsia="微软雅黑"/>
          <w:b/>
          <w:bCs/>
          <w:szCs w:val="21"/>
        </w:rPr>
      </w:pPr>
      <w:r>
        <w:rPr>
          <w:rFonts w:hint="eastAsia" w:ascii="微软雅黑" w:hAnsi="微软雅黑" w:eastAsia="微软雅黑"/>
          <w:b/>
          <w:bCs/>
          <w:szCs w:val="21"/>
          <w:lang w:val="en-US" w:eastAsia="zh-CN"/>
        </w:rPr>
        <w:t>1.</w:t>
      </w:r>
      <w:r>
        <w:rPr>
          <w:rFonts w:hint="eastAsia" w:ascii="微软雅黑" w:hAnsi="微软雅黑" w:eastAsia="微软雅黑"/>
          <w:b/>
          <w:bCs/>
          <w:szCs w:val="21"/>
        </w:rPr>
        <w:t>京东运动品牌感知升级：</w:t>
      </w:r>
    </w:p>
    <w:p>
      <w:pPr>
        <w:textAlignment w:val="baseline"/>
        <w:rPr>
          <w:rFonts w:hint="eastAsia" w:ascii="微软雅黑" w:hAnsi="微软雅黑" w:eastAsia="微软雅黑"/>
          <w:sz w:val="21"/>
          <w:szCs w:val="21"/>
        </w:rPr>
      </w:pPr>
      <w:r>
        <w:rPr>
          <w:rFonts w:ascii="微软雅黑" w:hAnsi="微软雅黑" w:eastAsia="微软雅黑"/>
          <w:sz w:val="21"/>
          <w:szCs w:val="21"/>
        </w:rPr>
        <w:t>基于此次业务的全新整合迭代，打造一个最具出圈指数的</w:t>
      </w:r>
      <w:r>
        <w:rPr>
          <w:rFonts w:hint="eastAsia" w:ascii="微软雅黑" w:hAnsi="微软雅黑" w:eastAsia="微软雅黑"/>
          <w:sz w:val="21"/>
          <w:szCs w:val="21"/>
        </w:rPr>
        <w:t>营销事件</w:t>
      </w:r>
      <w:r>
        <w:rPr>
          <w:rFonts w:ascii="微软雅黑" w:hAnsi="微软雅黑" w:eastAsia="微软雅黑"/>
          <w:sz w:val="21"/>
          <w:szCs w:val="21"/>
        </w:rPr>
        <w:t>，作为京东品类首次行业发声活动</w:t>
      </w:r>
      <w:r>
        <w:rPr>
          <w:rFonts w:hint="eastAsia" w:ascii="微软雅黑" w:hAnsi="微软雅黑" w:eastAsia="微软雅黑"/>
          <w:sz w:val="21"/>
          <w:szCs w:val="21"/>
        </w:rPr>
        <w:t>，实现</w:t>
      </w:r>
      <w:r>
        <w:rPr>
          <w:rFonts w:ascii="微软雅黑" w:hAnsi="微软雅黑" w:eastAsia="微软雅黑"/>
          <w:sz w:val="21"/>
          <w:szCs w:val="21"/>
        </w:rPr>
        <w:t>在22年进行更具行业识别度和用户感知信任的全新升级</w:t>
      </w:r>
      <w:r>
        <w:rPr>
          <w:rFonts w:hint="eastAsia" w:ascii="微软雅黑" w:hAnsi="微软雅黑" w:eastAsia="微软雅黑"/>
          <w:sz w:val="21"/>
          <w:szCs w:val="21"/>
        </w:rPr>
        <w:t>。</w:t>
      </w:r>
    </w:p>
    <w:p>
      <w:pPr>
        <w:pStyle w:val="24"/>
        <w:ind w:left="360" w:firstLine="0" w:firstLineChars="0"/>
        <w:textAlignment w:val="baseline"/>
        <w:rPr>
          <w:rFonts w:hint="eastAsia" w:ascii="微软雅黑" w:hAnsi="微软雅黑" w:eastAsia="微软雅黑"/>
          <w:szCs w:val="21"/>
        </w:rPr>
      </w:pPr>
    </w:p>
    <w:p>
      <w:pPr>
        <w:pStyle w:val="24"/>
        <w:numPr>
          <w:ilvl w:val="0"/>
          <w:numId w:val="0"/>
        </w:numPr>
        <w:ind w:leftChars="0"/>
        <w:textAlignment w:val="baseline"/>
        <w:rPr>
          <w:rFonts w:ascii="微软雅黑" w:hAnsi="微软雅黑" w:eastAsia="微软雅黑"/>
          <w:b/>
          <w:bCs/>
          <w:szCs w:val="21"/>
        </w:rPr>
      </w:pPr>
      <w:r>
        <w:rPr>
          <w:rFonts w:hint="eastAsia" w:ascii="微软雅黑" w:hAnsi="微软雅黑" w:eastAsia="微软雅黑"/>
          <w:b/>
          <w:bCs/>
          <w:szCs w:val="21"/>
          <w:lang w:val="en-US" w:eastAsia="zh-CN"/>
        </w:rPr>
        <w:t>2.</w:t>
      </w:r>
      <w:r>
        <w:rPr>
          <w:rFonts w:hint="eastAsia" w:ascii="微软雅黑" w:hAnsi="微软雅黑" w:eastAsia="微软雅黑"/>
          <w:b/>
          <w:bCs/>
          <w:szCs w:val="21"/>
        </w:rPr>
        <w:t>致力年轻营销，触动Z世代：</w:t>
      </w:r>
    </w:p>
    <w:p>
      <w:pPr>
        <w:textAlignment w:val="baseline"/>
        <w:rPr>
          <w:rFonts w:hint="eastAsia" w:ascii="微软雅黑" w:hAnsi="微软雅黑" w:eastAsia="微软雅黑"/>
          <w:sz w:val="21"/>
          <w:szCs w:val="21"/>
        </w:rPr>
      </w:pPr>
      <w:r>
        <w:rPr>
          <w:rFonts w:hint="eastAsia" w:ascii="微软雅黑" w:hAnsi="微软雅黑" w:eastAsia="微软雅黑"/>
          <w:sz w:val="21"/>
          <w:szCs w:val="21"/>
        </w:rPr>
        <w:t>吸引年轻户外运动受众，提升京东运动品类在年轻消费者中的地位，塑造京东运动部品类齐全、实际应用的场景形象。</w:t>
      </w:r>
    </w:p>
    <w:p>
      <w:pPr>
        <w:pStyle w:val="24"/>
        <w:numPr>
          <w:ilvl w:val="0"/>
          <w:numId w:val="0"/>
        </w:numPr>
        <w:spacing w:before="100" w:beforeAutospacing="1" w:after="100" w:afterAutospacing="1"/>
        <w:ind w:leftChars="0"/>
        <w:textAlignment w:val="baseline"/>
        <w:rPr>
          <w:rFonts w:ascii="微软雅黑" w:hAnsi="微软雅黑" w:eastAsia="微软雅黑"/>
          <w:b/>
          <w:bCs/>
          <w:szCs w:val="21"/>
        </w:rPr>
      </w:pPr>
      <w:r>
        <w:rPr>
          <w:rFonts w:hint="eastAsia" w:ascii="微软雅黑" w:hAnsi="微软雅黑" w:eastAsia="微软雅黑"/>
          <w:b/>
          <w:bCs/>
          <w:szCs w:val="21"/>
          <w:lang w:val="en-US" w:eastAsia="zh-CN"/>
        </w:rPr>
        <w:t>3.</w:t>
      </w:r>
      <w:r>
        <w:rPr>
          <w:rFonts w:hint="eastAsia" w:ascii="微软雅黑" w:hAnsi="微软雅黑" w:eastAsia="微软雅黑"/>
          <w:b/>
          <w:bCs/>
          <w:szCs w:val="21"/>
        </w:rPr>
        <w:t>夏秋运动单品销售带动：</w:t>
      </w:r>
    </w:p>
    <w:p>
      <w:pPr>
        <w:textAlignment w:val="baseline"/>
        <w:rPr>
          <w:rFonts w:hint="eastAsia" w:ascii="微软雅黑" w:hAnsi="微软雅黑" w:eastAsia="微软雅黑"/>
          <w:sz w:val="21"/>
          <w:szCs w:val="21"/>
        </w:rPr>
      </w:pPr>
      <w:r>
        <w:rPr>
          <w:rFonts w:hint="eastAsia" w:ascii="微软雅黑" w:hAnsi="微软雅黑" w:eastAsia="微软雅黑"/>
          <w:sz w:val="21"/>
          <w:szCs w:val="21"/>
        </w:rPr>
        <w:t>营销活动联动京东运动，结合夏秋时下潮流节点，通过优质项目和内容种草用户，同时通过高度曝光增加京东运动品牌声量，拉动销量、促高转化。</w:t>
      </w:r>
    </w:p>
    <w:p>
      <w:pPr>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b/>
          <w:color w:val="C79E5B"/>
          <w:sz w:val="28"/>
        </w:rPr>
        <w:t>策略与创意</w:t>
      </w:r>
    </w:p>
    <w:p>
      <w:pPr>
        <w:spacing w:before="100" w:beforeAutospacing="1" w:after="100" w:afterAutospacing="1"/>
        <w:textAlignment w:val="baseline"/>
        <w:rPr>
          <w:rFonts w:hint="eastAsia" w:ascii="微软雅黑" w:hAnsi="微软雅黑" w:eastAsia="微软雅黑"/>
          <w:b/>
          <w:bCs/>
          <w:sz w:val="21"/>
          <w:szCs w:val="21"/>
        </w:rPr>
      </w:pPr>
      <w:r>
        <w:rPr>
          <w:rFonts w:hint="eastAsia" w:ascii="微软雅黑" w:hAnsi="微软雅黑" w:eastAsia="微软雅黑"/>
          <w:b/>
          <w:bCs/>
          <w:sz w:val="21"/>
          <w:szCs w:val="21"/>
        </w:rPr>
        <w:t>臻选年轻流行话题、绑定T</w:t>
      </w:r>
      <w:r>
        <w:rPr>
          <w:rFonts w:ascii="微软雅黑" w:hAnsi="微软雅黑" w:eastAsia="微软雅黑"/>
          <w:b/>
          <w:bCs/>
          <w:sz w:val="21"/>
          <w:szCs w:val="21"/>
        </w:rPr>
        <w:t>ME</w:t>
      </w:r>
      <w:r>
        <w:rPr>
          <w:rFonts w:hint="eastAsia" w:ascii="微软雅黑" w:hAnsi="微软雅黑" w:eastAsia="微软雅黑"/>
          <w:b/>
          <w:bCs/>
          <w:sz w:val="21"/>
          <w:szCs w:val="21"/>
        </w:rPr>
        <w:t>大热跨界音乐I</w:t>
      </w:r>
      <w:r>
        <w:rPr>
          <w:rFonts w:ascii="微软雅黑" w:hAnsi="微软雅黑" w:eastAsia="微软雅黑"/>
          <w:b/>
          <w:bCs/>
          <w:sz w:val="21"/>
          <w:szCs w:val="21"/>
        </w:rPr>
        <w:t>P</w:t>
      </w:r>
    </w:p>
    <w:p>
      <w:pPr>
        <w:textAlignment w:val="baseline"/>
        <w:rPr>
          <w:rFonts w:ascii="微软雅黑" w:hAnsi="微软雅黑" w:eastAsia="微软雅黑"/>
          <w:sz w:val="21"/>
          <w:szCs w:val="21"/>
        </w:rPr>
      </w:pPr>
      <w:r>
        <w:rPr>
          <w:rFonts w:hint="eastAsia" w:ascii="微软雅黑" w:hAnsi="微软雅黑" w:eastAsia="微软雅黑"/>
          <w:sz w:val="21"/>
          <w:szCs w:val="21"/>
          <w:lang w:val="en-US" w:eastAsia="zh-CN"/>
        </w:rPr>
        <w:t>1.</w:t>
      </w:r>
      <w:r>
        <w:rPr>
          <w:rFonts w:hint="eastAsia" w:ascii="微软雅黑" w:hAnsi="微软雅黑" w:eastAsia="微软雅黑"/>
          <w:sz w:val="21"/>
          <w:szCs w:val="21"/>
        </w:rPr>
        <w:t>绑定当下最火热“露营”话题，打入Z世代</w:t>
      </w:r>
    </w:p>
    <w:p>
      <w:pPr>
        <w:textAlignment w:val="baseline"/>
        <w:rPr>
          <w:rFonts w:hint="eastAsia" w:ascii="微软雅黑" w:hAnsi="微软雅黑" w:eastAsia="微软雅黑"/>
          <w:sz w:val="21"/>
          <w:szCs w:val="21"/>
          <w:lang w:eastAsia="zh-CN"/>
        </w:rPr>
      </w:pPr>
      <w:r>
        <w:rPr>
          <w:rFonts w:hint="eastAsia" w:ascii="微软雅黑" w:hAnsi="微软雅黑" w:eastAsia="微软雅黑"/>
          <w:b/>
          <w:bCs/>
          <w:sz w:val="21"/>
          <w:szCs w:val="21"/>
        </w:rPr>
        <w:t>【露营】</w:t>
      </w:r>
      <w:r>
        <w:rPr>
          <w:rFonts w:hint="eastAsia" w:ascii="微软雅黑" w:hAnsi="微软雅黑" w:eastAsia="微软雅黑"/>
          <w:sz w:val="21"/>
          <w:szCs w:val="21"/>
        </w:rPr>
        <w:t>2022五一前后，各地与“露营”相关搜索热度平均涨幅超过130%。与2021年4月相比，全国有关露营的搜索量涨幅更是高达623%。2022年开年之后，携程平台消费者对露营产品的消费比例也日渐增多</w:t>
      </w:r>
      <w:r>
        <w:rPr>
          <w:rFonts w:hint="eastAsia" w:ascii="微软雅黑" w:hAnsi="微软雅黑" w:eastAsia="微软雅黑"/>
          <w:sz w:val="21"/>
          <w:szCs w:val="21"/>
          <w:lang w:eastAsia="zh-CN"/>
        </w:rPr>
        <w:t>。</w:t>
      </w:r>
    </w:p>
    <w:p>
      <w:pPr>
        <w:textAlignment w:val="baseline"/>
        <w:rPr>
          <w:rFonts w:ascii="微软雅黑" w:hAnsi="微软雅黑" w:eastAsia="微软雅黑"/>
          <w:sz w:val="21"/>
          <w:szCs w:val="21"/>
        </w:rPr>
      </w:pPr>
      <w:r>
        <w:rPr>
          <w:rFonts w:hint="eastAsia" w:ascii="微软雅黑" w:hAnsi="微软雅黑" w:eastAsia="微软雅黑"/>
          <w:b/>
          <w:bCs/>
          <w:sz w:val="21"/>
          <w:szCs w:val="21"/>
        </w:rPr>
        <w:t>【Z</w:t>
      </w:r>
      <w:r>
        <w:rPr>
          <w:rFonts w:ascii="微软雅黑" w:hAnsi="微软雅黑" w:eastAsia="微软雅黑"/>
          <w:b/>
          <w:bCs/>
          <w:sz w:val="21"/>
          <w:szCs w:val="21"/>
        </w:rPr>
        <w:t xml:space="preserve"> G</w:t>
      </w:r>
      <w:r>
        <w:rPr>
          <w:rFonts w:hint="eastAsia" w:ascii="微软雅黑" w:hAnsi="微软雅黑" w:eastAsia="微软雅黑"/>
          <w:b/>
          <w:bCs/>
          <w:sz w:val="21"/>
          <w:szCs w:val="21"/>
        </w:rPr>
        <w:t>en】</w:t>
      </w:r>
      <w:r>
        <w:rPr>
          <w:rFonts w:hint="eastAsia" w:ascii="微软雅黑" w:hAnsi="微软雅黑" w:eastAsia="微软雅黑"/>
          <w:sz w:val="21"/>
          <w:szCs w:val="21"/>
        </w:rPr>
        <w:t>露营已成为当下流量风口，也是青年最潮的选择，《2022露营品质研究报告》显示：露营人群中Z世代占比43%+，营销以兴趣为纽带，可抢占年轻人消费心智。</w:t>
      </w:r>
    </w:p>
    <w:p>
      <w:pPr>
        <w:textAlignment w:val="baseline"/>
        <w:rPr>
          <w:rFonts w:hint="eastAsia" w:ascii="微软雅黑" w:hAnsi="微软雅黑" w:eastAsia="微软雅黑"/>
          <w:sz w:val="21"/>
          <w:szCs w:val="21"/>
        </w:rPr>
      </w:pPr>
      <w:r>
        <w:drawing>
          <wp:inline distT="0" distB="0" distL="0" distR="0">
            <wp:extent cx="5720715" cy="32181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720715" cy="3218180"/>
                    </a:xfrm>
                    <a:prstGeom prst="rect">
                      <a:avLst/>
                    </a:prstGeom>
                  </pic:spPr>
                </pic:pic>
              </a:graphicData>
            </a:graphic>
          </wp:inline>
        </w:drawing>
      </w:r>
    </w:p>
    <w:p>
      <w:pPr>
        <w:textAlignment w:val="baseline"/>
        <w:rPr>
          <w:rFonts w:hint="eastAsia" w:ascii="微软雅黑" w:hAnsi="微软雅黑" w:eastAsia="微软雅黑"/>
          <w:sz w:val="21"/>
          <w:szCs w:val="21"/>
        </w:rPr>
      </w:pPr>
      <w:r>
        <w:rPr>
          <w:rFonts w:hint="eastAsia" w:ascii="微软雅黑" w:hAnsi="微软雅黑" w:eastAsia="微软雅黑"/>
          <w:sz w:val="21"/>
          <w:szCs w:val="21"/>
          <w:lang w:val="en-US" w:eastAsia="zh-CN"/>
        </w:rPr>
        <w:t>2.</w:t>
      </w:r>
      <w:r>
        <w:rPr>
          <w:rFonts w:ascii="微软雅黑" w:hAnsi="微软雅黑" w:eastAsia="微软雅黑"/>
          <w:sz w:val="21"/>
          <w:szCs w:val="21"/>
        </w:rPr>
        <w:t>TME</w:t>
      </w:r>
      <w:r>
        <w:rPr>
          <w:rFonts w:hint="eastAsia" w:ascii="微软雅黑" w:hAnsi="微软雅黑" w:eastAsia="微软雅黑"/>
          <w:sz w:val="21"/>
          <w:szCs w:val="21"/>
        </w:rPr>
        <w:t>敏感洞察“露营”热点，推出《音乐露营之旅》I</w:t>
      </w:r>
      <w:r>
        <w:rPr>
          <w:rFonts w:ascii="微软雅黑" w:hAnsi="微软雅黑" w:eastAsia="微软雅黑"/>
          <w:sz w:val="21"/>
          <w:szCs w:val="21"/>
        </w:rPr>
        <w:t>P</w:t>
      </w:r>
    </w:p>
    <w:p>
      <w:pPr>
        <w:textAlignment w:val="baseline"/>
        <w:rPr>
          <w:rFonts w:hint="eastAsia" w:ascii="微软雅黑" w:hAnsi="微软雅黑" w:eastAsia="微软雅黑"/>
          <w:sz w:val="21"/>
          <w:szCs w:val="21"/>
          <w:lang w:eastAsia="zh-CN"/>
        </w:rPr>
      </w:pPr>
      <w:r>
        <w:rPr>
          <w:rFonts w:hint="eastAsia" w:ascii="微软雅黑" w:hAnsi="微软雅黑" w:eastAsia="微软雅黑"/>
          <w:sz w:val="21"/>
          <w:szCs w:val="21"/>
        </w:rPr>
        <w:t>打造一场走向生活，走向乐迷的户外音乐会，讲音乐融入露营主题，打造亲近自然的音乐现场，为所有人带来全新的潮流生活体验，也为品牌提供一个年轻潮流的营销场景</w:t>
      </w:r>
      <w:r>
        <w:rPr>
          <w:rFonts w:hint="eastAsia" w:ascii="微软雅黑" w:hAnsi="微软雅黑" w:eastAsia="微软雅黑"/>
          <w:sz w:val="21"/>
          <w:szCs w:val="21"/>
          <w:lang w:eastAsia="zh-CN"/>
        </w:rPr>
        <w:t>。</w:t>
      </w:r>
    </w:p>
    <w:p>
      <w:pPr>
        <w:textAlignment w:val="baseline"/>
        <w:rPr>
          <w:rFonts w:hint="eastAsia" w:ascii="微软雅黑" w:hAnsi="微软雅黑" w:eastAsia="微软雅黑"/>
          <w:sz w:val="21"/>
          <w:szCs w:val="21"/>
          <w:lang w:eastAsia="zh-CN"/>
        </w:rPr>
      </w:pPr>
      <w:r>
        <w:rPr>
          <w:rFonts w:hint="eastAsia" w:ascii="微软雅黑" w:hAnsi="微软雅黑" w:eastAsia="微软雅黑"/>
          <w:sz w:val="21"/>
          <w:szCs w:val="21"/>
          <w:lang w:eastAsia="zh-CN"/>
        </w:rPr>
        <w:drawing>
          <wp:inline distT="0" distB="0" distL="114300" distR="114300">
            <wp:extent cx="5365750" cy="1314450"/>
            <wp:effectExtent l="0" t="0" r="6350" b="6350"/>
            <wp:docPr id="3" name="图片 3" descr="微信截图_2023021711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截图_20230217111956"/>
                    <pic:cNvPicPr>
                      <a:picLocks noChangeAspect="1"/>
                    </pic:cNvPicPr>
                  </pic:nvPicPr>
                  <pic:blipFill>
                    <a:blip r:embed="rId8"/>
                    <a:stretch>
                      <a:fillRect/>
                    </a:stretch>
                  </pic:blipFill>
                  <pic:spPr>
                    <a:xfrm>
                      <a:off x="0" y="0"/>
                      <a:ext cx="5365750" cy="1314450"/>
                    </a:xfrm>
                    <a:prstGeom prst="rect">
                      <a:avLst/>
                    </a:prstGeom>
                  </pic:spPr>
                </pic:pic>
              </a:graphicData>
            </a:graphic>
          </wp:inline>
        </w:drawing>
      </w:r>
    </w:p>
    <w:p>
      <w:pPr>
        <w:textAlignment w:val="baseline"/>
        <w:rPr>
          <w:rFonts w:ascii="微软雅黑" w:hAnsi="微软雅黑" w:eastAsia="微软雅黑"/>
          <w:sz w:val="21"/>
          <w:szCs w:val="21"/>
        </w:rPr>
      </w:pPr>
      <w:r>
        <w:rPr>
          <w:rFonts w:hint="eastAsia" w:ascii="微软雅黑" w:hAnsi="微软雅黑" w:eastAsia="微软雅黑"/>
          <w:sz w:val="21"/>
          <w:szCs w:val="21"/>
          <w:lang w:val="en-US" w:eastAsia="zh-CN"/>
        </w:rPr>
        <w:t>3.</w:t>
      </w:r>
      <w:r>
        <w:rPr>
          <w:rFonts w:hint="eastAsia" w:ascii="微软雅黑" w:hAnsi="微软雅黑" w:eastAsia="微软雅黑"/>
          <w:sz w:val="21"/>
          <w:szCs w:val="21"/>
        </w:rPr>
        <w:t>T</w:t>
      </w:r>
      <w:r>
        <w:rPr>
          <w:rFonts w:ascii="微软雅黑" w:hAnsi="微软雅黑" w:eastAsia="微软雅黑"/>
          <w:sz w:val="21"/>
          <w:szCs w:val="21"/>
        </w:rPr>
        <w:t>ME</w:t>
      </w:r>
      <w:r>
        <w:rPr>
          <w:rFonts w:hint="eastAsia" w:ascii="微软雅黑" w:hAnsi="微软雅黑" w:eastAsia="微软雅黑"/>
          <w:sz w:val="21"/>
          <w:szCs w:val="21"/>
        </w:rPr>
        <w:t>《音乐露营之旅》I</w:t>
      </w:r>
      <w:r>
        <w:rPr>
          <w:rFonts w:ascii="微软雅黑" w:hAnsi="微软雅黑" w:eastAsia="微软雅黑"/>
          <w:sz w:val="21"/>
          <w:szCs w:val="21"/>
        </w:rPr>
        <w:t>P</w:t>
      </w:r>
      <w:r>
        <w:rPr>
          <w:rFonts w:hint="eastAsia" w:ascii="微软雅黑" w:hAnsi="微软雅黑" w:eastAsia="微软雅黑"/>
          <w:sz w:val="21"/>
          <w:szCs w:val="21"/>
        </w:rPr>
        <w:t>为京东运动定制升级体验</w:t>
      </w:r>
    </w:p>
    <w:p>
      <w:pPr>
        <w:pStyle w:val="24"/>
        <w:keepNext w:val="0"/>
        <w:keepLines w:val="0"/>
        <w:pageBreakBefore w:val="0"/>
        <w:widowControl w:val="0"/>
        <w:kinsoku/>
        <w:wordWrap/>
        <w:overflowPunct/>
        <w:topLinePunct w:val="0"/>
        <w:autoSpaceDE/>
        <w:autoSpaceDN/>
        <w:bidi w:val="0"/>
        <w:adjustRightInd/>
        <w:snapToGrid/>
        <w:ind w:left="0" w:leftChars="0" w:firstLine="0" w:firstLineChars="0"/>
        <w:textAlignment w:val="baseline"/>
        <w:rPr>
          <w:rFonts w:hint="eastAsia" w:ascii="微软雅黑" w:hAnsi="微软雅黑" w:eastAsia="微软雅黑" w:cs="宋体"/>
          <w:kern w:val="0"/>
          <w:sz w:val="21"/>
          <w:szCs w:val="21"/>
          <w:lang w:val="en-US" w:eastAsia="zh-CN" w:bidi="ar-SA"/>
        </w:rPr>
      </w:pPr>
      <w:r>
        <w:rPr>
          <w:rFonts w:hint="eastAsia" w:ascii="微软雅黑" w:hAnsi="微软雅黑" w:eastAsia="微软雅黑"/>
          <w:szCs w:val="21"/>
        </w:rPr>
        <w:t>a</w:t>
      </w:r>
      <w:r>
        <w:rPr>
          <w:rFonts w:ascii="微软雅黑" w:hAnsi="微软雅黑" w:eastAsia="微软雅黑"/>
          <w:szCs w:val="21"/>
        </w:rPr>
        <w:t>.</w:t>
      </w:r>
      <w:r>
        <w:rPr>
          <w:rFonts w:hint="eastAsia" w:ascii="微软雅黑" w:hAnsi="微软雅黑" w:eastAsia="微软雅黑" w:cs="宋体"/>
          <w:kern w:val="0"/>
          <w:sz w:val="21"/>
          <w:szCs w:val="21"/>
          <w:lang w:val="en-US" w:eastAsia="zh-CN" w:bidi="ar-SA"/>
        </w:rPr>
        <w:t>专业运动的别样体验：京东运动自带品牌搭建专属定制区域提升用户品牌体验；</w:t>
      </w:r>
    </w:p>
    <w:p>
      <w:pPr>
        <w:pStyle w:val="24"/>
        <w:keepNext w:val="0"/>
        <w:keepLines w:val="0"/>
        <w:pageBreakBefore w:val="0"/>
        <w:widowControl w:val="0"/>
        <w:kinsoku/>
        <w:wordWrap/>
        <w:overflowPunct/>
        <w:topLinePunct w:val="0"/>
        <w:autoSpaceDE/>
        <w:autoSpaceDN/>
        <w:bidi w:val="0"/>
        <w:adjustRightInd/>
        <w:snapToGrid/>
        <w:ind w:left="0" w:leftChars="0" w:firstLine="0" w:firstLineChars="0"/>
        <w:textAlignment w:val="baseline"/>
        <w:rPr>
          <w:rFonts w:hint="eastAsia" w:ascii="微软雅黑" w:hAnsi="微软雅黑" w:eastAsia="微软雅黑" w:cs="宋体"/>
          <w:kern w:val="0"/>
          <w:sz w:val="21"/>
          <w:szCs w:val="21"/>
          <w:lang w:val="en-US" w:eastAsia="zh-CN" w:bidi="ar-SA"/>
        </w:rPr>
      </w:pPr>
      <w:r>
        <w:rPr>
          <w:rFonts w:hint="eastAsia" w:ascii="微软雅黑" w:hAnsi="微软雅黑" w:eastAsia="微软雅黑" w:cs="宋体"/>
          <w:kern w:val="0"/>
          <w:sz w:val="21"/>
          <w:szCs w:val="21"/>
          <w:lang w:val="en-US" w:eastAsia="zh-CN" w:bidi="ar-SA"/>
        </w:rPr>
        <w:t>b.定制热爱市集：品牌云集，有效提升产品体验、种草、转化；</w:t>
      </w:r>
    </w:p>
    <w:p>
      <w:pPr>
        <w:pStyle w:val="24"/>
        <w:keepNext w:val="0"/>
        <w:keepLines w:val="0"/>
        <w:pageBreakBefore w:val="0"/>
        <w:widowControl w:val="0"/>
        <w:kinsoku/>
        <w:wordWrap/>
        <w:overflowPunct/>
        <w:topLinePunct w:val="0"/>
        <w:autoSpaceDE/>
        <w:autoSpaceDN/>
        <w:bidi w:val="0"/>
        <w:adjustRightInd/>
        <w:snapToGrid/>
        <w:ind w:left="0" w:leftChars="0" w:firstLine="0" w:firstLineChars="0"/>
        <w:textAlignment w:val="baseline"/>
        <w:rPr>
          <w:rFonts w:hint="eastAsia" w:ascii="微软雅黑" w:hAnsi="微软雅黑" w:eastAsia="微软雅黑" w:cs="宋体"/>
          <w:kern w:val="0"/>
          <w:sz w:val="21"/>
          <w:szCs w:val="21"/>
          <w:lang w:val="en-US" w:eastAsia="zh-CN" w:bidi="ar-SA"/>
        </w:rPr>
      </w:pPr>
      <w:r>
        <w:rPr>
          <w:rFonts w:hint="eastAsia" w:ascii="微软雅黑" w:hAnsi="微软雅黑" w:eastAsia="微软雅黑" w:cs="宋体"/>
          <w:kern w:val="0"/>
          <w:sz w:val="21"/>
          <w:szCs w:val="21"/>
          <w:lang w:val="en-US" w:eastAsia="zh-CN" w:bidi="ar-SA"/>
        </w:rPr>
        <w:t>c.线上强社交互动新玩法：首创加入了线上K歌王者活动，赢得更多线上曝光。</w:t>
      </w:r>
    </w:p>
    <w:p>
      <w:pPr>
        <w:spacing w:before="100" w:beforeAutospacing="1" w:after="100" w:afterAutospacing="1"/>
        <w:textAlignment w:val="baseline"/>
        <w:rPr>
          <w:rFonts w:hint="eastAsia" w:ascii="微软雅黑" w:hAnsi="微软雅黑" w:eastAsia="微软雅黑"/>
          <w:b/>
          <w:color w:val="C79E5B"/>
          <w:sz w:val="28"/>
        </w:rPr>
      </w:pPr>
      <w:r>
        <w:rPr>
          <w:rFonts w:hint="eastAsia" w:ascii="微软雅黑" w:hAnsi="微软雅黑" w:eastAsia="微软雅黑"/>
          <w:b/>
          <w:color w:val="C79E5B"/>
          <w:sz w:val="28"/>
        </w:rPr>
        <w:t>执行过程/媒体表现</w:t>
      </w:r>
    </w:p>
    <w:p>
      <w:pPr>
        <w:spacing w:before="100" w:beforeAutospacing="1" w:after="100" w:afterAutospacing="1"/>
        <w:textAlignment w:val="baseline"/>
        <w:rPr>
          <w:rFonts w:ascii="微软雅黑" w:hAnsi="微软雅黑" w:eastAsia="微软雅黑"/>
          <w:b/>
          <w:bCs/>
          <w:color w:val="0D0D0D" w:themeColor="text1" w:themeTint="F2"/>
          <w:sz w:val="21"/>
          <w:szCs w:val="21"/>
          <w14:textFill>
            <w14:solidFill>
              <w14:schemeClr w14:val="tx1">
                <w14:lumMod w14:val="95000"/>
                <w14:lumOff w14:val="5000"/>
              </w14:schemeClr>
            </w14:solidFill>
          </w14:textFill>
        </w:rPr>
      </w:pPr>
      <w:r>
        <w:rPr>
          <w:rFonts w:hint="eastAsia" w:ascii="微软雅黑" w:hAnsi="微软雅黑" w:eastAsia="微软雅黑"/>
          <w:b/>
          <w:bCs/>
          <w:color w:val="0D0D0D" w:themeColor="text1" w:themeTint="F2"/>
          <w:sz w:val="21"/>
          <w:szCs w:val="21"/>
          <w14:textFill>
            <w14:solidFill>
              <w14:schemeClr w14:val="tx1">
                <w14:lumMod w14:val="95000"/>
                <w14:lumOff w14:val="5000"/>
              </w14:schemeClr>
            </w14:solidFill>
          </w14:textFill>
        </w:rPr>
        <w:t>第一阶段【预热期</w:t>
      </w:r>
      <w:r>
        <w:rPr>
          <w:rFonts w:ascii="微软雅黑" w:hAnsi="微软雅黑" w:eastAsia="微软雅黑"/>
          <w:b/>
          <w:bCs/>
          <w:color w:val="0D0D0D" w:themeColor="text1" w:themeTint="F2"/>
          <w:sz w:val="21"/>
          <w:szCs w:val="21"/>
          <w14:textFill>
            <w14:solidFill>
              <w14:schemeClr w14:val="tx1">
                <w14:lumMod w14:val="95000"/>
                <w14:lumOff w14:val="5000"/>
              </w14:schemeClr>
            </w14:solidFill>
          </w14:textFill>
        </w:rPr>
        <w:t>SNS推广+预约开启</w:t>
      </w:r>
      <w:r>
        <w:rPr>
          <w:rFonts w:hint="eastAsia" w:ascii="微软雅黑" w:hAnsi="微软雅黑" w:eastAsia="微软雅黑"/>
          <w:b/>
          <w:bCs/>
          <w:color w:val="0D0D0D" w:themeColor="text1" w:themeTint="F2"/>
          <w:sz w:val="21"/>
          <w:szCs w:val="21"/>
          <w14:textFill>
            <w14:solidFill>
              <w14:schemeClr w14:val="tx1">
                <w14:lumMod w14:val="95000"/>
                <w14:lumOff w14:val="5000"/>
              </w14:schemeClr>
            </w14:solidFill>
          </w14:textFill>
        </w:rPr>
        <w:t>，在线户外体验专区搭建】</w:t>
      </w:r>
    </w:p>
    <w:p>
      <w:pPr>
        <w:rPr>
          <w:rFonts w:ascii="微软雅黑" w:hAnsi="微软雅黑" w:eastAsia="微软雅黑"/>
          <w:color w:val="0D0D0D" w:themeColor="text1" w:themeTint="F2"/>
          <w:sz w:val="21"/>
          <w:szCs w:val="21"/>
          <w14:textFill>
            <w14:solidFill>
              <w14:schemeClr w14:val="tx1">
                <w14:lumMod w14:val="95000"/>
                <w14:lumOff w14:val="5000"/>
              </w14:schemeClr>
            </w14:solidFill>
          </w14:textFill>
        </w:rPr>
      </w:pPr>
      <w:r>
        <w:rPr>
          <w:rFonts w:hint="eastAsia" w:ascii="微软雅黑" w:hAnsi="微软雅黑" w:eastAsia="微软雅黑"/>
          <w:color w:val="0D0D0D" w:themeColor="text1" w:themeTint="F2"/>
          <w:sz w:val="21"/>
          <w:szCs w:val="21"/>
          <w14:textFill>
            <w14:solidFill>
              <w14:schemeClr w14:val="tx1">
                <w14:lumMod w14:val="95000"/>
                <w14:lumOff w14:val="5000"/>
              </w14:schemeClr>
            </w14:solidFill>
          </w14:textFill>
        </w:rPr>
        <w:t>“音乐露营之旅”预约H5在4平台同步上线，集团S</w:t>
      </w:r>
      <w:r>
        <w:rPr>
          <w:rFonts w:ascii="微软雅黑" w:hAnsi="微软雅黑" w:eastAsia="微软雅黑"/>
          <w:color w:val="0D0D0D" w:themeColor="text1" w:themeTint="F2"/>
          <w:sz w:val="21"/>
          <w:szCs w:val="21"/>
          <w14:textFill>
            <w14:solidFill>
              <w14:schemeClr w14:val="tx1">
                <w14:lumMod w14:val="95000"/>
                <w14:lumOff w14:val="5000"/>
              </w14:schemeClr>
            </w14:solidFill>
          </w14:textFill>
        </w:rPr>
        <w:t>NS</w:t>
      </w:r>
      <w:r>
        <w:rPr>
          <w:rFonts w:hint="eastAsia" w:ascii="微软雅黑" w:hAnsi="微软雅黑" w:eastAsia="微软雅黑"/>
          <w:color w:val="0D0D0D" w:themeColor="text1" w:themeTint="F2"/>
          <w:sz w:val="21"/>
          <w:szCs w:val="21"/>
          <w14:textFill>
            <w14:solidFill>
              <w14:schemeClr w14:val="tx1">
                <w14:lumMod w14:val="95000"/>
                <w14:lumOff w14:val="5000"/>
              </w14:schemeClr>
            </w14:solidFill>
          </w14:textFill>
        </w:rPr>
        <w:t>发声推广。</w:t>
      </w:r>
    </w:p>
    <w:p>
      <w:pPr>
        <w:rPr>
          <w:sz w:val="21"/>
          <w:szCs w:val="21"/>
        </w:rPr>
      </w:pPr>
      <w:r>
        <w:rPr>
          <w:rFonts w:hint="eastAsia" w:ascii="微软雅黑" w:hAnsi="微软雅黑" w:eastAsia="微软雅黑"/>
          <w:sz w:val="21"/>
          <w:szCs w:val="21"/>
        </w:rPr>
        <w:t>打造各类专业运动的户外体验区，</w:t>
      </w:r>
      <w:r>
        <w:rPr>
          <w:rFonts w:ascii="微软雅黑" w:hAnsi="微软雅黑" w:eastAsia="微软雅黑"/>
          <w:sz w:val="21"/>
          <w:szCs w:val="21"/>
        </w:rPr>
        <w:t>为京东</w:t>
      </w:r>
      <w:r>
        <w:rPr>
          <w:rFonts w:hint="eastAsia" w:ascii="微软雅黑" w:hAnsi="微软雅黑" w:eastAsia="微软雅黑"/>
          <w:sz w:val="21"/>
          <w:szCs w:val="21"/>
        </w:rPr>
        <w:t>运动</w:t>
      </w:r>
      <w:r>
        <w:rPr>
          <w:rFonts w:ascii="微软雅黑" w:hAnsi="微软雅黑" w:eastAsia="微软雅黑"/>
          <w:sz w:val="21"/>
          <w:szCs w:val="21"/>
        </w:rPr>
        <w:t>自带品牌搭建专属定制区域</w:t>
      </w:r>
      <w:r>
        <w:rPr>
          <w:rFonts w:hint="eastAsia" w:ascii="微软雅黑" w:hAnsi="微软雅黑" w:eastAsia="微软雅黑"/>
          <w:sz w:val="21"/>
          <w:szCs w:val="21"/>
        </w:rPr>
        <w:t>，</w:t>
      </w:r>
      <w:r>
        <w:rPr>
          <w:rFonts w:ascii="微软雅黑" w:hAnsi="微软雅黑" w:eastAsia="微软雅黑"/>
          <w:sz w:val="21"/>
          <w:szCs w:val="21"/>
        </w:rPr>
        <w:t>让参与用户进行互动</w:t>
      </w:r>
      <w:r>
        <w:rPr>
          <w:rFonts w:hint="eastAsia" w:ascii="微软雅黑" w:hAnsi="微软雅黑" w:eastAsia="微软雅黑"/>
          <w:sz w:val="21"/>
          <w:szCs w:val="21"/>
        </w:rPr>
        <w:t>，给与京东运动智能、实用的品牌印象，提升用户体验和品牌好感度。</w:t>
      </w:r>
    </w:p>
    <w:p>
      <w:pPr>
        <w:spacing w:line="240" w:lineRule="auto"/>
        <w:textAlignment w:val="baseline"/>
        <w:rPr>
          <w:rFonts w:hint="eastAsia" w:ascii="微软雅黑" w:hAnsi="微软雅黑" w:eastAsia="微软雅黑"/>
          <w:b/>
          <w:bCs/>
          <w:color w:val="0D0D0D" w:themeColor="text1" w:themeTint="F2"/>
          <w:szCs w:val="21"/>
          <w:lang w:eastAsia="zh-CN"/>
          <w14:textFill>
            <w14:solidFill>
              <w14:schemeClr w14:val="tx1">
                <w14:lumMod w14:val="95000"/>
                <w14:lumOff w14:val="5000"/>
              </w14:schemeClr>
            </w14:solidFill>
          </w14:textFill>
        </w:rPr>
      </w:pPr>
      <w:r>
        <w:rPr>
          <w:rFonts w:hint="eastAsia" w:ascii="微软雅黑" w:hAnsi="微软雅黑" w:eastAsia="微软雅黑"/>
          <w:b/>
          <w:bCs/>
          <w:color w:val="0D0D0D" w:themeColor="text1" w:themeTint="F2"/>
          <w:szCs w:val="21"/>
          <w:lang w:eastAsia="zh-CN"/>
          <w14:textFill>
            <w14:solidFill>
              <w14:schemeClr w14:val="tx1">
                <w14:lumMod w14:val="95000"/>
                <w14:lumOff w14:val="5000"/>
              </w14:schemeClr>
            </w14:solidFill>
          </w14:textFill>
        </w:rPr>
        <w:drawing>
          <wp:inline distT="0" distB="0" distL="114300" distR="114300">
            <wp:extent cx="5718810" cy="1938020"/>
            <wp:effectExtent l="0" t="0" r="8890" b="5080"/>
            <wp:docPr id="7" name="图片 7" descr="微信截图_2023021711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截图_20230217112951"/>
                    <pic:cNvPicPr>
                      <a:picLocks noChangeAspect="1"/>
                    </pic:cNvPicPr>
                  </pic:nvPicPr>
                  <pic:blipFill>
                    <a:blip r:embed="rId9"/>
                    <a:stretch>
                      <a:fillRect/>
                    </a:stretch>
                  </pic:blipFill>
                  <pic:spPr>
                    <a:xfrm>
                      <a:off x="0" y="0"/>
                      <a:ext cx="5718810" cy="1938020"/>
                    </a:xfrm>
                    <a:prstGeom prst="rect">
                      <a:avLst/>
                    </a:prstGeom>
                  </pic:spPr>
                </pic:pic>
              </a:graphicData>
            </a:graphic>
          </wp:inline>
        </w:drawing>
      </w:r>
    </w:p>
    <w:p>
      <w:pPr>
        <w:spacing w:line="460" w:lineRule="exact"/>
        <w:textAlignment w:val="baseline"/>
        <w:rPr>
          <w:rFonts w:ascii="微软雅黑" w:hAnsi="微软雅黑" w:eastAsia="微软雅黑"/>
          <w:b/>
          <w:bCs/>
          <w:color w:val="0D0D0D" w:themeColor="text1" w:themeTint="F2"/>
          <w:sz w:val="21"/>
          <w:szCs w:val="21"/>
          <w14:textFill>
            <w14:solidFill>
              <w14:schemeClr w14:val="tx1">
                <w14:lumMod w14:val="95000"/>
                <w14:lumOff w14:val="5000"/>
              </w14:schemeClr>
            </w14:solidFill>
          </w14:textFill>
        </w:rPr>
      </w:pPr>
      <w:r>
        <w:rPr>
          <w:rFonts w:hint="eastAsia" w:ascii="微软雅黑" w:hAnsi="微软雅黑" w:eastAsia="微软雅黑"/>
          <w:b/>
          <w:bCs/>
          <w:color w:val="0D0D0D" w:themeColor="text1" w:themeTint="F2"/>
          <w:sz w:val="21"/>
          <w:szCs w:val="21"/>
          <w14:textFill>
            <w14:solidFill>
              <w14:schemeClr w14:val="tx1">
                <w14:lumMod w14:val="95000"/>
                <w14:lumOff w14:val="5000"/>
              </w14:schemeClr>
            </w14:solidFill>
          </w14:textFill>
        </w:rPr>
        <w:t>第二阶段【直播期4平台直播</w:t>
      </w:r>
      <w:r>
        <w:rPr>
          <w:rFonts w:ascii="微软雅黑" w:hAnsi="微软雅黑" w:eastAsia="微软雅黑"/>
          <w:b/>
          <w:bCs/>
          <w:color w:val="0D0D0D" w:themeColor="text1" w:themeTint="F2"/>
          <w:sz w:val="21"/>
          <w:szCs w:val="21"/>
          <w14:textFill>
            <w14:solidFill>
              <w14:schemeClr w14:val="tx1">
                <w14:lumMod w14:val="95000"/>
                <w14:lumOff w14:val="5000"/>
              </w14:schemeClr>
            </w14:solidFill>
          </w14:textFill>
        </w:rPr>
        <w:t>+</w:t>
      </w:r>
      <w:r>
        <w:rPr>
          <w:rFonts w:hint="eastAsia" w:ascii="微软雅黑" w:hAnsi="微软雅黑" w:eastAsia="微软雅黑"/>
          <w:b/>
          <w:bCs/>
          <w:color w:val="0D0D0D" w:themeColor="text1" w:themeTint="F2"/>
          <w:sz w:val="21"/>
          <w:szCs w:val="21"/>
          <w14:textFill>
            <w14:solidFill>
              <w14:schemeClr w14:val="tx1">
                <w14:lumMod w14:val="95000"/>
                <w14:lumOff w14:val="5000"/>
              </w14:schemeClr>
            </w14:solidFill>
          </w14:textFill>
        </w:rPr>
        <w:t>K歌王者线上互动开启，热爱集市上线】</w:t>
      </w:r>
    </w:p>
    <w:p>
      <w:pPr>
        <w:spacing w:line="460" w:lineRule="exact"/>
        <w:textAlignment w:val="baseline"/>
        <w:rPr>
          <w:rFonts w:ascii="微软雅黑" w:hAnsi="微软雅黑" w:eastAsia="微软雅黑"/>
          <w:color w:val="0D0D0D" w:themeColor="text1" w:themeTint="F2"/>
          <w:sz w:val="21"/>
          <w:szCs w:val="21"/>
          <w14:textFill>
            <w14:solidFill>
              <w14:schemeClr w14:val="tx1">
                <w14:lumMod w14:val="95000"/>
                <w14:lumOff w14:val="5000"/>
              </w14:schemeClr>
            </w14:solidFill>
          </w14:textFill>
        </w:rPr>
      </w:pPr>
      <w:r>
        <w:rPr>
          <w:rFonts w:hint="eastAsia" w:ascii="微软雅黑" w:hAnsi="微软雅黑" w:eastAsia="微软雅黑"/>
          <w:color w:val="0D0D0D" w:themeColor="text1" w:themeTint="F2"/>
          <w:sz w:val="21"/>
          <w:szCs w:val="21"/>
          <w14:textFill>
            <w14:solidFill>
              <w14:schemeClr w14:val="tx1">
                <w14:lumMod w14:val="95000"/>
                <w14:lumOff w14:val="5000"/>
              </w14:schemeClr>
            </w14:solidFill>
          </w14:textFill>
        </w:rPr>
        <w:t>【直播：优质导流】4平台核心硬广资源倒流，艺人微博官宣，线上活动+线下音乐会形成强势爆点。</w:t>
      </w:r>
    </w:p>
    <w:p>
      <w:pPr>
        <w:spacing w:line="240" w:lineRule="auto"/>
        <w:textAlignment w:val="baseline"/>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5715635" cy="4121785"/>
            <wp:effectExtent l="0" t="0" r="12065" b="5715"/>
            <wp:docPr id="4" name="图片 4" descr="微信截图_2023021711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截图_20230217110404"/>
                    <pic:cNvPicPr>
                      <a:picLocks noChangeAspect="1"/>
                    </pic:cNvPicPr>
                  </pic:nvPicPr>
                  <pic:blipFill>
                    <a:blip r:embed="rId10"/>
                    <a:stretch>
                      <a:fillRect/>
                    </a:stretch>
                  </pic:blipFill>
                  <pic:spPr>
                    <a:xfrm>
                      <a:off x="0" y="0"/>
                      <a:ext cx="5715635" cy="4121785"/>
                    </a:xfrm>
                    <a:prstGeom prst="rect">
                      <a:avLst/>
                    </a:prstGeom>
                  </pic:spPr>
                </pic:pic>
              </a:graphicData>
            </a:graphic>
          </wp:inline>
        </w:drawing>
      </w:r>
    </w:p>
    <w:p>
      <w:pPr>
        <w:textAlignment w:val="baseline"/>
        <w:rPr>
          <w:rFonts w:ascii="微软雅黑" w:hAnsi="微软雅黑" w:eastAsia="微软雅黑"/>
          <w:b/>
          <w:bCs/>
          <w:sz w:val="21"/>
          <w:szCs w:val="21"/>
        </w:rPr>
      </w:pPr>
      <w:r>
        <w:rPr>
          <w:rFonts w:hint="eastAsia" w:ascii="微软雅黑" w:hAnsi="微软雅黑" w:eastAsia="微软雅黑"/>
          <w:sz w:val="21"/>
          <w:szCs w:val="21"/>
        </w:rPr>
        <w:t>【现场：热爱市集</w:t>
      </w:r>
      <w:r>
        <w:rPr>
          <w:rFonts w:hint="eastAsia" w:ascii="微软雅黑" w:hAnsi="微软雅黑" w:eastAsia="微软雅黑"/>
          <w:b/>
          <w:bCs/>
          <w:sz w:val="21"/>
          <w:szCs w:val="21"/>
        </w:rPr>
        <w:t>】</w:t>
      </w:r>
      <w:r>
        <w:rPr>
          <w:rFonts w:hint="eastAsia" w:ascii="微软雅黑" w:hAnsi="微软雅黑" w:eastAsia="微软雅黑"/>
          <w:sz w:val="21"/>
          <w:szCs w:val="21"/>
        </w:rPr>
        <w:t>在现场搭建露营市集，美食、工艺品品牌云集，通过展示和交流自己的创意产品，展现后疫情时代年轻人的喜好和对生活的热爱。</w:t>
      </w:r>
    </w:p>
    <w:p>
      <w:pPr>
        <w:spacing w:line="240" w:lineRule="auto"/>
        <w:textAlignment w:val="baseline"/>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5719445" cy="2743200"/>
            <wp:effectExtent l="0" t="0" r="8255" b="0"/>
            <wp:docPr id="6" name="图片 6" descr="微信截图_20230217110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截图_20230217110525"/>
                    <pic:cNvPicPr>
                      <a:picLocks noChangeAspect="1"/>
                    </pic:cNvPicPr>
                  </pic:nvPicPr>
                  <pic:blipFill>
                    <a:blip r:embed="rId11"/>
                    <a:stretch>
                      <a:fillRect/>
                    </a:stretch>
                  </pic:blipFill>
                  <pic:spPr>
                    <a:xfrm>
                      <a:off x="0" y="0"/>
                      <a:ext cx="5719445" cy="2743200"/>
                    </a:xfrm>
                    <a:prstGeom prst="rect">
                      <a:avLst/>
                    </a:prstGeom>
                  </pic:spPr>
                </pic:pic>
              </a:graphicData>
            </a:graphic>
          </wp:inline>
        </w:drawing>
      </w:r>
    </w:p>
    <w:p>
      <w:pPr>
        <w:spacing w:line="460" w:lineRule="exact"/>
        <w:textAlignment w:val="baseline"/>
        <w:rPr>
          <w:rFonts w:hint="eastAsia" w:ascii="微软雅黑" w:hAnsi="微软雅黑" w:eastAsia="微软雅黑"/>
          <w:b/>
          <w:bCs/>
          <w:color w:val="0D0D0D" w:themeColor="text1" w:themeTint="F2"/>
          <w:sz w:val="21"/>
          <w:szCs w:val="21"/>
          <w14:textFill>
            <w14:solidFill>
              <w14:schemeClr w14:val="tx1">
                <w14:lumMod w14:val="95000"/>
                <w14:lumOff w14:val="5000"/>
              </w14:schemeClr>
            </w14:solidFill>
          </w14:textFill>
        </w:rPr>
      </w:pPr>
      <w:r>
        <w:rPr>
          <w:rFonts w:hint="eastAsia" w:ascii="微软雅黑" w:hAnsi="微软雅黑" w:eastAsia="微软雅黑"/>
          <w:sz w:val="21"/>
          <w:szCs w:val="21"/>
        </w:rPr>
        <w:t>【线上：互动K歌】</w:t>
      </w:r>
      <w:r>
        <w:rPr>
          <w:rFonts w:ascii="微软雅黑" w:hAnsi="微软雅黑" w:eastAsia="微软雅黑"/>
          <w:sz w:val="21"/>
          <w:szCs w:val="21"/>
        </w:rPr>
        <w:t>K歌王者活动，用户在体验线下露营k歌、音乐会现场听歌之外，也可以在社交属性极强的K歌平台进行一番线上互动，挑选音乐会歌单中的歌曲，进行线上pk，打造沉浸式互动体验；互动链路中植入京东运动主题相关的视觉、动效、并能够触发品牌主题互动道具，为品牌赢得更多线上曝光</w:t>
      </w:r>
      <w:r>
        <w:rPr>
          <w:rFonts w:hint="eastAsia" w:ascii="微软雅黑" w:hAnsi="微软雅黑" w:eastAsia="微软雅黑"/>
          <w:sz w:val="21"/>
          <w:szCs w:val="21"/>
        </w:rPr>
        <w:t>。</w:t>
      </w:r>
    </w:p>
    <w:p>
      <w:pPr>
        <w:spacing w:line="240" w:lineRule="auto"/>
        <w:textAlignment w:val="baseline"/>
        <w:rPr>
          <w:rFonts w:hint="eastAsia" w:ascii="微软雅黑" w:hAnsi="微软雅黑" w:eastAsia="微软雅黑"/>
          <w:b/>
          <w:bCs/>
          <w:color w:val="0D0D0D" w:themeColor="text1" w:themeTint="F2"/>
          <w:sz w:val="21"/>
          <w:szCs w:val="21"/>
          <w:lang w:eastAsia="zh-CN"/>
          <w14:textFill>
            <w14:solidFill>
              <w14:schemeClr w14:val="tx1">
                <w14:lumMod w14:val="95000"/>
                <w14:lumOff w14:val="5000"/>
              </w14:schemeClr>
            </w14:solidFill>
          </w14:textFill>
        </w:rPr>
      </w:pPr>
      <w:r>
        <w:rPr>
          <w:rFonts w:hint="eastAsia" w:ascii="微软雅黑" w:hAnsi="微软雅黑" w:eastAsia="微软雅黑"/>
          <w:b/>
          <w:bCs/>
          <w:color w:val="0D0D0D" w:themeColor="text1" w:themeTint="F2"/>
          <w:sz w:val="21"/>
          <w:szCs w:val="21"/>
          <w:lang w:eastAsia="zh-CN"/>
          <w14:textFill>
            <w14:solidFill>
              <w14:schemeClr w14:val="tx1">
                <w14:lumMod w14:val="95000"/>
                <w14:lumOff w14:val="5000"/>
              </w14:schemeClr>
            </w14:solidFill>
          </w14:textFill>
        </w:rPr>
        <w:drawing>
          <wp:inline distT="0" distB="0" distL="114300" distR="114300">
            <wp:extent cx="5715635" cy="3937000"/>
            <wp:effectExtent l="0" t="0" r="12065" b="0"/>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12"/>
                    <a:stretch>
                      <a:fillRect/>
                    </a:stretch>
                  </pic:blipFill>
                  <pic:spPr>
                    <a:xfrm>
                      <a:off x="0" y="0"/>
                      <a:ext cx="5715635" cy="3937000"/>
                    </a:xfrm>
                    <a:prstGeom prst="rect">
                      <a:avLst/>
                    </a:prstGeom>
                  </pic:spPr>
                </pic:pic>
              </a:graphicData>
            </a:graphic>
          </wp:inline>
        </w:drawing>
      </w:r>
    </w:p>
    <w:p>
      <w:pPr>
        <w:spacing w:line="460" w:lineRule="exact"/>
        <w:textAlignment w:val="baseline"/>
        <w:rPr>
          <w:rFonts w:ascii="微软雅黑" w:hAnsi="微软雅黑" w:eastAsia="微软雅黑"/>
          <w:b/>
          <w:bCs/>
          <w:color w:val="0D0D0D" w:themeColor="text1" w:themeTint="F2"/>
          <w:sz w:val="21"/>
          <w:szCs w:val="21"/>
          <w14:textFill>
            <w14:solidFill>
              <w14:schemeClr w14:val="tx1">
                <w14:lumMod w14:val="95000"/>
                <w14:lumOff w14:val="5000"/>
              </w14:schemeClr>
            </w14:solidFill>
          </w14:textFill>
        </w:rPr>
      </w:pPr>
      <w:r>
        <w:rPr>
          <w:rFonts w:hint="eastAsia" w:ascii="微软雅黑" w:hAnsi="微软雅黑" w:eastAsia="微软雅黑"/>
          <w:b/>
          <w:bCs/>
          <w:color w:val="0D0D0D" w:themeColor="text1" w:themeTint="F2"/>
          <w:sz w:val="21"/>
          <w:szCs w:val="21"/>
          <w14:textFill>
            <w14:solidFill>
              <w14:schemeClr w14:val="tx1">
                <w14:lumMod w14:val="95000"/>
                <w14:lumOff w14:val="5000"/>
              </w14:schemeClr>
            </w14:solidFill>
          </w14:textFill>
        </w:rPr>
        <w:t>第三阶段【长尾期</w:t>
      </w:r>
      <w:r>
        <w:rPr>
          <w:rFonts w:ascii="微软雅黑" w:hAnsi="微软雅黑" w:eastAsia="微软雅黑"/>
          <w:b/>
          <w:bCs/>
          <w:color w:val="0D0D0D" w:themeColor="text1" w:themeTint="F2"/>
          <w:sz w:val="21"/>
          <w:szCs w:val="21"/>
          <w14:textFill>
            <w14:solidFill>
              <w14:schemeClr w14:val="tx1">
                <w14:lumMod w14:val="95000"/>
                <w14:lumOff w14:val="5000"/>
              </w14:schemeClr>
            </w14:solidFill>
          </w14:textFill>
        </w:rPr>
        <w:t xml:space="preserve"> </w:t>
      </w:r>
      <w:r>
        <w:rPr>
          <w:rFonts w:hint="eastAsia" w:ascii="微软雅黑" w:hAnsi="微软雅黑" w:eastAsia="微软雅黑"/>
          <w:b/>
          <w:bCs/>
          <w:color w:val="0D0D0D" w:themeColor="text1" w:themeTint="F2"/>
          <w:sz w:val="21"/>
          <w:szCs w:val="21"/>
          <w14:textFill>
            <w14:solidFill>
              <w14:schemeClr w14:val="tx1">
                <w14:lumMod w14:val="95000"/>
                <w14:lumOff w14:val="5000"/>
              </w14:schemeClr>
            </w14:solidFill>
          </w14:textFill>
        </w:rPr>
        <w:t>媒体公关扩散+</w:t>
      </w:r>
      <w:r>
        <w:rPr>
          <w:rFonts w:ascii="微软雅黑" w:hAnsi="微软雅黑" w:eastAsia="微软雅黑"/>
          <w:b/>
          <w:bCs/>
          <w:color w:val="0D0D0D" w:themeColor="text1" w:themeTint="F2"/>
          <w:sz w:val="21"/>
          <w:szCs w:val="21"/>
          <w14:textFill>
            <w14:solidFill>
              <w14:schemeClr w14:val="tx1">
                <w14:lumMod w14:val="95000"/>
                <w14:lumOff w14:val="5000"/>
              </w14:schemeClr>
            </w14:solidFill>
          </w14:textFill>
        </w:rPr>
        <w:t>QQ</w:t>
      </w:r>
      <w:r>
        <w:rPr>
          <w:rFonts w:hint="eastAsia" w:ascii="微软雅黑" w:hAnsi="微软雅黑" w:eastAsia="微软雅黑"/>
          <w:b/>
          <w:bCs/>
          <w:color w:val="0D0D0D" w:themeColor="text1" w:themeTint="F2"/>
          <w:sz w:val="21"/>
          <w:szCs w:val="21"/>
          <w14:textFill>
            <w14:solidFill>
              <w14:schemeClr w14:val="tx1">
                <w14:lumMod w14:val="95000"/>
                <w14:lumOff w14:val="5000"/>
              </w14:schemeClr>
            </w14:solidFill>
          </w14:textFill>
        </w:rPr>
        <w:t>音乐A</w:t>
      </w:r>
      <w:r>
        <w:rPr>
          <w:rFonts w:ascii="微软雅黑" w:hAnsi="微软雅黑" w:eastAsia="微软雅黑"/>
          <w:b/>
          <w:bCs/>
          <w:color w:val="0D0D0D" w:themeColor="text1" w:themeTint="F2"/>
          <w:sz w:val="21"/>
          <w:szCs w:val="21"/>
          <w14:textFill>
            <w14:solidFill>
              <w14:schemeClr w14:val="tx1">
                <w14:lumMod w14:val="95000"/>
                <w14:lumOff w14:val="5000"/>
              </w14:schemeClr>
            </w14:solidFill>
          </w14:textFill>
        </w:rPr>
        <w:t>I</w:t>
      </w:r>
      <w:r>
        <w:rPr>
          <w:rFonts w:hint="eastAsia" w:ascii="微软雅黑" w:hAnsi="微软雅黑" w:eastAsia="微软雅黑"/>
          <w:b/>
          <w:bCs/>
          <w:color w:val="0D0D0D" w:themeColor="text1" w:themeTint="F2"/>
          <w:sz w:val="21"/>
          <w:szCs w:val="21"/>
          <w14:textFill>
            <w14:solidFill>
              <w14:schemeClr w14:val="tx1">
                <w14:lumMod w14:val="95000"/>
                <w14:lumOff w14:val="5000"/>
              </w14:schemeClr>
            </w14:solidFill>
          </w14:textFill>
        </w:rPr>
        <w:t>歌单冠名】</w:t>
      </w:r>
    </w:p>
    <w:p>
      <w:pPr>
        <w:spacing w:line="460" w:lineRule="exact"/>
        <w:textAlignment w:val="baseline"/>
        <w:rPr>
          <w:rFonts w:ascii="微软雅黑" w:hAnsi="微软雅黑" w:eastAsia="微软雅黑"/>
          <w:color w:val="0D0D0D" w:themeColor="text1" w:themeTint="F2"/>
          <w:sz w:val="21"/>
          <w:szCs w:val="21"/>
          <w14:textFill>
            <w14:solidFill>
              <w14:schemeClr w14:val="tx1">
                <w14:lumMod w14:val="95000"/>
                <w14:lumOff w14:val="5000"/>
              </w14:schemeClr>
            </w14:solidFill>
          </w14:textFill>
        </w:rPr>
      </w:pPr>
      <w:r>
        <w:rPr>
          <w:rFonts w:hint="eastAsia" w:ascii="微软雅黑" w:hAnsi="微软雅黑" w:eastAsia="微软雅黑"/>
          <w:color w:val="0D0D0D" w:themeColor="text1" w:themeTint="F2"/>
          <w:sz w:val="21"/>
          <w:szCs w:val="21"/>
          <w14:textFill>
            <w14:solidFill>
              <w14:schemeClr w14:val="tx1">
                <w14:lumMod w14:val="95000"/>
                <w14:lumOff w14:val="5000"/>
              </w14:schemeClr>
            </w14:solidFill>
          </w14:textFill>
        </w:rPr>
        <w:t>音乐露营之旅影响破圈，传统媒体报道品牌之外，众多知名乐评人、媒体人、平台流量博主发布回顾内容，同时佐以A</w:t>
      </w:r>
      <w:r>
        <w:rPr>
          <w:rFonts w:ascii="微软雅黑" w:hAnsi="微软雅黑" w:eastAsia="微软雅黑"/>
          <w:color w:val="0D0D0D" w:themeColor="text1" w:themeTint="F2"/>
          <w:sz w:val="21"/>
          <w:szCs w:val="21"/>
          <w14:textFill>
            <w14:solidFill>
              <w14:schemeClr w14:val="tx1">
                <w14:lumMod w14:val="95000"/>
                <w14:lumOff w14:val="5000"/>
              </w14:schemeClr>
            </w14:solidFill>
          </w14:textFill>
        </w:rPr>
        <w:t>I</w:t>
      </w:r>
      <w:r>
        <w:rPr>
          <w:rFonts w:hint="eastAsia" w:ascii="微软雅黑" w:hAnsi="微软雅黑" w:eastAsia="微软雅黑"/>
          <w:color w:val="0D0D0D" w:themeColor="text1" w:themeTint="F2"/>
          <w:sz w:val="21"/>
          <w:szCs w:val="21"/>
          <w14:textFill>
            <w14:solidFill>
              <w14:schemeClr w14:val="tx1">
                <w14:lumMod w14:val="95000"/>
                <w14:lumOff w14:val="5000"/>
              </w14:schemeClr>
            </w14:solidFill>
          </w14:textFill>
        </w:rPr>
        <w:t>歌单，延续传播长尾效应。</w:t>
      </w:r>
    </w:p>
    <w:p>
      <w:pPr>
        <w:spacing w:line="240" w:lineRule="auto"/>
        <w:textAlignment w:val="baseline"/>
        <w:rPr>
          <w:rFonts w:hint="eastAsia" w:ascii="微软雅黑" w:hAnsi="微软雅黑" w:eastAsia="微软雅黑"/>
          <w:b/>
          <w:bCs/>
          <w:color w:val="0D0D0D" w:themeColor="text1" w:themeTint="F2"/>
          <w:szCs w:val="21"/>
          <w:lang w:eastAsia="zh-CN"/>
          <w14:textFill>
            <w14:solidFill>
              <w14:schemeClr w14:val="tx1">
                <w14:lumMod w14:val="95000"/>
                <w14:lumOff w14:val="5000"/>
              </w14:schemeClr>
            </w14:solidFill>
          </w14:textFill>
        </w:rPr>
      </w:pPr>
      <w:r>
        <w:rPr>
          <w:rFonts w:hint="eastAsia" w:ascii="微软雅黑" w:hAnsi="微软雅黑" w:eastAsia="微软雅黑"/>
          <w:b/>
          <w:bCs/>
          <w:color w:val="0D0D0D" w:themeColor="text1" w:themeTint="F2"/>
          <w:szCs w:val="21"/>
          <w:lang w:eastAsia="zh-CN"/>
          <w14:textFill>
            <w14:solidFill>
              <w14:schemeClr w14:val="tx1">
                <w14:lumMod w14:val="95000"/>
                <w14:lumOff w14:val="5000"/>
              </w14:schemeClr>
            </w14:solidFill>
          </w14:textFill>
        </w:rPr>
        <w:drawing>
          <wp:inline distT="0" distB="0" distL="114300" distR="114300">
            <wp:extent cx="5702300" cy="1809750"/>
            <wp:effectExtent l="0" t="0" r="0" b="6350"/>
            <wp:docPr id="8" name="图片 8" descr="微信截图_20230217110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截图_20230217110632"/>
                    <pic:cNvPicPr>
                      <a:picLocks noChangeAspect="1"/>
                    </pic:cNvPicPr>
                  </pic:nvPicPr>
                  <pic:blipFill>
                    <a:blip r:embed="rId13"/>
                    <a:stretch>
                      <a:fillRect/>
                    </a:stretch>
                  </pic:blipFill>
                  <pic:spPr>
                    <a:xfrm>
                      <a:off x="0" y="0"/>
                      <a:ext cx="5702300" cy="1809750"/>
                    </a:xfrm>
                    <a:prstGeom prst="rect">
                      <a:avLst/>
                    </a:prstGeom>
                  </pic:spPr>
                </pic:pic>
              </a:graphicData>
            </a:graphic>
          </wp:inline>
        </w:drawing>
      </w:r>
    </w:p>
    <w:p>
      <w:pPr>
        <w:spacing w:line="240" w:lineRule="auto"/>
        <w:textAlignment w:val="baseline"/>
        <w:rPr>
          <w:rFonts w:hint="eastAsia" w:ascii="微软雅黑" w:hAnsi="微软雅黑" w:eastAsia="微软雅黑"/>
          <w:b/>
          <w:bCs/>
          <w:color w:val="0D0D0D" w:themeColor="text1" w:themeTint="F2"/>
          <w:szCs w:val="21"/>
          <w:lang w:eastAsia="zh-CN"/>
          <w14:textFill>
            <w14:solidFill>
              <w14:schemeClr w14:val="tx1">
                <w14:lumMod w14:val="95000"/>
                <w14:lumOff w14:val="5000"/>
              </w14:schemeClr>
            </w14:solidFill>
          </w14:textFill>
        </w:rPr>
      </w:pPr>
      <w:r>
        <w:rPr>
          <w:rFonts w:hint="eastAsia" w:ascii="微软雅黑" w:hAnsi="微软雅黑" w:eastAsia="微软雅黑"/>
          <w:b/>
          <w:bCs/>
          <w:color w:val="0D0D0D" w:themeColor="text1" w:themeTint="F2"/>
          <w:szCs w:val="21"/>
          <w:lang w:eastAsia="zh-CN"/>
          <w14:textFill>
            <w14:solidFill>
              <w14:schemeClr w14:val="tx1">
                <w14:lumMod w14:val="95000"/>
                <w14:lumOff w14:val="5000"/>
              </w14:schemeClr>
            </w14:solidFill>
          </w14:textFill>
        </w:rPr>
        <w:drawing>
          <wp:inline distT="0" distB="0" distL="114300" distR="114300">
            <wp:extent cx="5720715" cy="2123440"/>
            <wp:effectExtent l="0" t="0" r="6985" b="10160"/>
            <wp:docPr id="10" name="图片 10" descr="微信截图_20230217110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截图_20230217110756"/>
                    <pic:cNvPicPr>
                      <a:picLocks noChangeAspect="1"/>
                    </pic:cNvPicPr>
                  </pic:nvPicPr>
                  <pic:blipFill>
                    <a:blip r:embed="rId14"/>
                    <a:stretch>
                      <a:fillRect/>
                    </a:stretch>
                  </pic:blipFill>
                  <pic:spPr>
                    <a:xfrm>
                      <a:off x="0" y="0"/>
                      <a:ext cx="5720715" cy="2123440"/>
                    </a:xfrm>
                    <a:prstGeom prst="rect">
                      <a:avLst/>
                    </a:prstGeom>
                  </pic:spPr>
                </pic:pic>
              </a:graphicData>
            </a:graphic>
          </wp:inline>
        </w:drawing>
      </w:r>
    </w:p>
    <w:p>
      <w:pPr>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b/>
          <w:color w:val="C79E5B"/>
          <w:sz w:val="28"/>
        </w:rPr>
        <w:t>营销效果与市场反馈</w:t>
      </w:r>
    </w:p>
    <w:p>
      <w:pPr>
        <w:rPr>
          <w:rFonts w:hint="eastAsia" w:ascii="PingFang SC" w:hAnsi="PingFang SC" w:eastAsia="PingFang SC"/>
          <w:b/>
          <w:bCs/>
          <w:color w:val="191919"/>
          <w:sz w:val="21"/>
          <w:szCs w:val="21"/>
          <w:shd w:val="clear" w:color="auto" w:fill="FFFFFF"/>
        </w:rPr>
      </w:pPr>
      <w:r>
        <w:rPr>
          <w:rFonts w:hint="eastAsia" w:ascii="PingFang SC" w:hAnsi="PingFang SC" w:eastAsia="PingFang SC"/>
          <w:b/>
          <w:bCs/>
          <w:color w:val="191919"/>
          <w:sz w:val="21"/>
          <w:szCs w:val="21"/>
          <w:shd w:val="clear" w:color="auto" w:fill="FFFFFF"/>
        </w:rPr>
        <w:t>体验+曝光两翼齐飞，助力京东运动年轻出圈</w:t>
      </w:r>
    </w:p>
    <w:p>
      <w:pPr>
        <w:rPr>
          <w:rFonts w:hint="eastAsia" w:ascii="PingFang SC" w:hAnsi="PingFang SC" w:eastAsia="PingFang SC"/>
          <w:color w:val="191919"/>
          <w:sz w:val="21"/>
          <w:szCs w:val="21"/>
          <w:shd w:val="clear" w:color="auto" w:fill="FFFFFF"/>
        </w:rPr>
      </w:pPr>
      <w:r>
        <w:rPr>
          <w:rFonts w:hint="eastAsia" w:ascii="PingFang SC" w:hAnsi="PingFang SC" w:eastAsia="PingFang SC"/>
          <w:color w:val="191919"/>
          <w:sz w:val="21"/>
          <w:szCs w:val="21"/>
          <w:shd w:val="clear" w:color="auto" w:fill="FFFFFF"/>
        </w:rPr>
        <w:t>项目自9月1</w:t>
      </w:r>
      <w:r>
        <w:rPr>
          <w:rFonts w:ascii="PingFang SC" w:hAnsi="PingFang SC" w:eastAsia="PingFang SC"/>
          <w:color w:val="191919"/>
          <w:sz w:val="21"/>
          <w:szCs w:val="21"/>
          <w:shd w:val="clear" w:color="auto" w:fill="FFFFFF"/>
        </w:rPr>
        <w:t>5</w:t>
      </w:r>
      <w:r>
        <w:rPr>
          <w:rFonts w:hint="eastAsia" w:ascii="PingFang SC" w:hAnsi="PingFang SC" w:eastAsia="PingFang SC"/>
          <w:color w:val="191919"/>
          <w:sz w:val="21"/>
          <w:szCs w:val="21"/>
          <w:shd w:val="clear" w:color="auto" w:fill="FFFFFF"/>
        </w:rPr>
        <w:t>日开始在TME四大平台同步</w:t>
      </w:r>
      <w:r>
        <w:rPr>
          <w:rFonts w:ascii="PingFang SC" w:hAnsi="PingFang SC" w:eastAsia="PingFang SC"/>
          <w:color w:val="191919"/>
          <w:sz w:val="21"/>
          <w:szCs w:val="21"/>
          <w:shd w:val="clear" w:color="auto" w:fill="FFFFFF"/>
        </w:rPr>
        <w:t>开启直播预约，总人数超过</w:t>
      </w:r>
      <w:r>
        <w:rPr>
          <w:rFonts w:hint="eastAsia" w:ascii="PingFang SC" w:hAnsi="PingFang SC" w:eastAsia="PingFang SC"/>
          <w:color w:val="191919"/>
          <w:sz w:val="21"/>
          <w:szCs w:val="21"/>
          <w:shd w:val="clear" w:color="auto" w:fill="FFFFFF"/>
        </w:rPr>
        <w:t>7</w:t>
      </w:r>
      <w:r>
        <w:rPr>
          <w:rFonts w:ascii="PingFang SC" w:hAnsi="PingFang SC" w:eastAsia="PingFang SC"/>
          <w:color w:val="191919"/>
          <w:sz w:val="21"/>
          <w:szCs w:val="21"/>
          <w:shd w:val="clear" w:color="auto" w:fill="FFFFFF"/>
        </w:rPr>
        <w:t>1.6万</w:t>
      </w:r>
      <w:r>
        <w:rPr>
          <w:rFonts w:hint="eastAsia" w:ascii="PingFang SC" w:hAnsi="PingFang SC" w:eastAsia="PingFang SC"/>
          <w:color w:val="191919"/>
          <w:sz w:val="21"/>
          <w:szCs w:val="21"/>
          <w:shd w:val="clear" w:color="auto" w:fill="FFFFFF"/>
        </w:rPr>
        <w:t>；9月1</w:t>
      </w:r>
      <w:r>
        <w:rPr>
          <w:rFonts w:ascii="PingFang SC" w:hAnsi="PingFang SC" w:eastAsia="PingFang SC"/>
          <w:color w:val="191919"/>
          <w:sz w:val="21"/>
          <w:szCs w:val="21"/>
          <w:shd w:val="clear" w:color="auto" w:fill="FFFFFF"/>
        </w:rPr>
        <w:t>6</w:t>
      </w:r>
      <w:r>
        <w:rPr>
          <w:rFonts w:hint="eastAsia" w:ascii="PingFang SC" w:hAnsi="PingFang SC" w:eastAsia="PingFang SC"/>
          <w:color w:val="191919"/>
          <w:sz w:val="21"/>
          <w:szCs w:val="21"/>
          <w:shd w:val="clear" w:color="auto" w:fill="FFFFFF"/>
        </w:rPr>
        <w:t>日当天</w:t>
      </w:r>
      <w:r>
        <w:rPr>
          <w:rFonts w:ascii="PingFang SC" w:hAnsi="PingFang SC" w:eastAsia="PingFang SC"/>
          <w:color w:val="191919"/>
          <w:sz w:val="21"/>
          <w:szCs w:val="21"/>
          <w:shd w:val="clear" w:color="auto" w:fill="FFFFFF"/>
        </w:rPr>
        <w:t>线上直播2123万+</w:t>
      </w:r>
      <w:r>
        <w:rPr>
          <w:rFonts w:hint="eastAsia" w:ascii="PingFang SC" w:hAnsi="PingFang SC" w:eastAsia="PingFang SC"/>
          <w:color w:val="191919"/>
          <w:sz w:val="21"/>
          <w:szCs w:val="21"/>
          <w:shd w:val="clear" w:color="auto" w:fill="FFFFFF"/>
        </w:rPr>
        <w:t>；至</w:t>
      </w:r>
      <w:r>
        <w:rPr>
          <w:rFonts w:ascii="PingFang SC" w:hAnsi="PingFang SC" w:eastAsia="PingFang SC"/>
          <w:color w:val="191919"/>
          <w:sz w:val="21"/>
          <w:szCs w:val="21"/>
          <w:shd w:val="clear" w:color="auto" w:fill="FFFFFF"/>
        </w:rPr>
        <w:t>9</w:t>
      </w:r>
      <w:r>
        <w:rPr>
          <w:rFonts w:hint="eastAsia" w:ascii="PingFang SC" w:hAnsi="PingFang SC" w:eastAsia="PingFang SC"/>
          <w:color w:val="191919"/>
          <w:sz w:val="21"/>
          <w:szCs w:val="21"/>
          <w:shd w:val="clear" w:color="auto" w:fill="FFFFFF"/>
        </w:rPr>
        <w:t>月2</w:t>
      </w:r>
      <w:r>
        <w:rPr>
          <w:rFonts w:ascii="PingFang SC" w:hAnsi="PingFang SC" w:eastAsia="PingFang SC"/>
          <w:color w:val="191919"/>
          <w:sz w:val="21"/>
          <w:szCs w:val="21"/>
          <w:shd w:val="clear" w:color="auto" w:fill="FFFFFF"/>
        </w:rPr>
        <w:t>3</w:t>
      </w:r>
      <w:r>
        <w:rPr>
          <w:rFonts w:hint="eastAsia" w:ascii="PingFang SC" w:hAnsi="PingFang SC" w:eastAsia="PingFang SC"/>
          <w:color w:val="191919"/>
          <w:sz w:val="21"/>
          <w:szCs w:val="21"/>
          <w:shd w:val="clear" w:color="auto" w:fill="FFFFFF"/>
        </w:rPr>
        <w:t>日项目传播结束</w:t>
      </w:r>
      <w:r>
        <w:rPr>
          <w:rFonts w:ascii="PingFang SC" w:hAnsi="PingFang SC" w:eastAsia="PingFang SC"/>
          <w:color w:val="191919"/>
          <w:sz w:val="21"/>
          <w:szCs w:val="21"/>
          <w:shd w:val="clear" w:color="auto" w:fill="FFFFFF"/>
        </w:rPr>
        <w:t>整体曝光量超过</w:t>
      </w:r>
      <w:r>
        <w:rPr>
          <w:rFonts w:hint="eastAsia" w:ascii="PingFang SC" w:hAnsi="PingFang SC" w:eastAsia="PingFang SC"/>
          <w:color w:val="191919"/>
          <w:sz w:val="21"/>
          <w:szCs w:val="21"/>
          <w:shd w:val="clear" w:color="auto" w:fill="FFFFFF"/>
        </w:rPr>
        <w:t>6</w:t>
      </w:r>
      <w:r>
        <w:rPr>
          <w:rFonts w:ascii="PingFang SC" w:hAnsi="PingFang SC" w:eastAsia="PingFang SC"/>
          <w:color w:val="191919"/>
          <w:sz w:val="21"/>
          <w:szCs w:val="21"/>
          <w:shd w:val="clear" w:color="auto" w:fill="FFFFFF"/>
        </w:rPr>
        <w:t>亿+</w:t>
      </w:r>
      <w:r>
        <w:rPr>
          <w:rFonts w:hint="eastAsia" w:ascii="PingFang SC" w:hAnsi="PingFang SC" w:eastAsia="PingFang SC"/>
          <w:color w:val="191919"/>
          <w:sz w:val="21"/>
          <w:szCs w:val="21"/>
          <w:shd w:val="clear" w:color="auto" w:fill="FFFFFF"/>
        </w:rPr>
        <w:t>。</w:t>
      </w:r>
    </w:p>
    <w:p>
      <w:pPr>
        <w:rPr>
          <w:rFonts w:hint="eastAsia" w:ascii="PingFang SC" w:hAnsi="PingFang SC" w:eastAsia="PingFang SC"/>
          <w:color w:val="191919"/>
          <w:sz w:val="21"/>
          <w:szCs w:val="21"/>
          <w:shd w:val="clear" w:color="auto" w:fill="FFFFFF"/>
          <w:lang w:eastAsia="zh-CN"/>
        </w:rPr>
      </w:pPr>
      <w:r>
        <w:rPr>
          <w:rFonts w:hint="eastAsia" w:ascii="PingFang SC" w:hAnsi="PingFang SC" w:eastAsia="PingFang SC"/>
          <w:color w:val="191919"/>
          <w:sz w:val="21"/>
          <w:szCs w:val="21"/>
          <w:shd w:val="clear" w:color="auto" w:fill="FFFFFF"/>
          <w:lang w:eastAsia="zh-CN"/>
        </w:rPr>
        <w:drawing>
          <wp:inline distT="0" distB="0" distL="114300" distR="114300">
            <wp:extent cx="5543550" cy="1219200"/>
            <wp:effectExtent l="0" t="0" r="6350" b="0"/>
            <wp:docPr id="11" name="图片 11" descr="微信截图_2023021711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截图_20230217111036"/>
                    <pic:cNvPicPr>
                      <a:picLocks noChangeAspect="1"/>
                    </pic:cNvPicPr>
                  </pic:nvPicPr>
                  <pic:blipFill>
                    <a:blip r:embed="rId15"/>
                    <a:stretch>
                      <a:fillRect/>
                    </a:stretch>
                  </pic:blipFill>
                  <pic:spPr>
                    <a:xfrm>
                      <a:off x="0" y="0"/>
                      <a:ext cx="5543550" cy="1219200"/>
                    </a:xfrm>
                    <a:prstGeom prst="rect">
                      <a:avLst/>
                    </a:prstGeom>
                  </pic:spPr>
                </pic:pic>
              </a:graphicData>
            </a:graphic>
          </wp:inline>
        </w:drawing>
      </w:r>
    </w:p>
    <w:sectPr>
      <w:headerReference r:id="rId3" w:type="default"/>
      <w:footerReference r:id="rId4" w:type="default"/>
      <w:footerReference r:id="rId5" w:type="even"/>
      <w:pgSz w:w="11906" w:h="16838"/>
      <w:pgMar w:top="720" w:right="1196" w:bottom="624" w:left="1701" w:header="468"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PingFang SC">
    <w:altName w:val="微软雅黑"/>
    <w:panose1 w:val="00000000000000000000"/>
    <w:charset w:val="86"/>
    <w:family w:val="swiss"/>
    <w:pitch w:val="default"/>
    <w:sig w:usb0="00000000" w:usb1="00000000" w:usb2="00000017"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6"/>
      </w:rPr>
    </w:pPr>
  </w:p>
  <w:p>
    <w:pPr>
      <w:pStyle w:val="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6"/>
      </w:rPr>
    </w:pPr>
    <w:r>
      <w:fldChar w:fldCharType="begin"/>
    </w:r>
    <w:r>
      <w:rPr>
        <w:rStyle w:val="16"/>
      </w:rPr>
      <w:instrText xml:space="preserve">PAGE  </w:instrText>
    </w:r>
    <w:r>
      <w:fldChar w:fldCharType="separate"/>
    </w:r>
    <w:r>
      <w:rPr>
        <w:rStyle w:val="16"/>
      </w:rPr>
      <w:t>1</w:t>
    </w:r>
    <w:r>
      <w:fldChar w:fldCharType="end"/>
    </w:r>
  </w:p>
  <w:p>
    <w:pPr>
      <w:pStyle w:val="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rPr>
        <w:rFonts w:ascii="微软雅黑" w:hAnsi="微软雅黑" w:eastAsia="微软雅黑"/>
        <w:color w:val="333333"/>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14</w:t>
    </w:r>
    <w:r>
      <w:rPr>
        <w:rFonts w:hint="eastAsia" w:ascii="微软雅黑" w:hAnsi="微软雅黑" w:eastAsia="微软雅黑"/>
        <w:color w:val="333333"/>
        <w:sz w:val="21"/>
      </w:rPr>
      <w:t>届金鼠标数字营销大赛</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E5ZTc2N2FiNzYxOGE0NzQ2MWNmMjg3N2EyZmIzMDEifQ=="/>
  </w:docVars>
  <w:rsids>
    <w:rsidRoot w:val="00172A27"/>
    <w:rsid w:val="00000FCE"/>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70CE3"/>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00B"/>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1667B"/>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5B9A"/>
    <w:rsid w:val="005A697D"/>
    <w:rsid w:val="005B2564"/>
    <w:rsid w:val="005B6389"/>
    <w:rsid w:val="005C011B"/>
    <w:rsid w:val="005C16B2"/>
    <w:rsid w:val="005D5D19"/>
    <w:rsid w:val="005D614B"/>
    <w:rsid w:val="005D770C"/>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1BEF"/>
    <w:rsid w:val="00847B24"/>
    <w:rsid w:val="0085738D"/>
    <w:rsid w:val="008612D4"/>
    <w:rsid w:val="008674D7"/>
    <w:rsid w:val="00875DF6"/>
    <w:rsid w:val="00880022"/>
    <w:rsid w:val="008825EF"/>
    <w:rsid w:val="008875A4"/>
    <w:rsid w:val="008B2200"/>
    <w:rsid w:val="008B689B"/>
    <w:rsid w:val="008C2693"/>
    <w:rsid w:val="008C768A"/>
    <w:rsid w:val="008F2CAF"/>
    <w:rsid w:val="00902EA3"/>
    <w:rsid w:val="00903505"/>
    <w:rsid w:val="0090431A"/>
    <w:rsid w:val="009076EA"/>
    <w:rsid w:val="00910C5D"/>
    <w:rsid w:val="00911F7D"/>
    <w:rsid w:val="00913655"/>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A0C3A"/>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47711"/>
    <w:rsid w:val="00B5241D"/>
    <w:rsid w:val="00B54EBC"/>
    <w:rsid w:val="00B71E01"/>
    <w:rsid w:val="00B7779A"/>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4196"/>
    <w:rsid w:val="00CC70FB"/>
    <w:rsid w:val="00CE55AC"/>
    <w:rsid w:val="00D1108E"/>
    <w:rsid w:val="00D13BC3"/>
    <w:rsid w:val="00D14F03"/>
    <w:rsid w:val="00D346B9"/>
    <w:rsid w:val="00D35BE6"/>
    <w:rsid w:val="00D409BB"/>
    <w:rsid w:val="00D411C0"/>
    <w:rsid w:val="00D5007A"/>
    <w:rsid w:val="00D5598B"/>
    <w:rsid w:val="00D56BD0"/>
    <w:rsid w:val="00D603C4"/>
    <w:rsid w:val="00D63679"/>
    <w:rsid w:val="00D6725D"/>
    <w:rsid w:val="00D71A2E"/>
    <w:rsid w:val="00D731FC"/>
    <w:rsid w:val="00D80973"/>
    <w:rsid w:val="00DB3708"/>
    <w:rsid w:val="00DB4C4A"/>
    <w:rsid w:val="00DC32E7"/>
    <w:rsid w:val="00DC397E"/>
    <w:rsid w:val="00DD56E4"/>
    <w:rsid w:val="00DE76F1"/>
    <w:rsid w:val="00DE7EDA"/>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 w:val="13F77642"/>
    <w:rsid w:val="1D4203B3"/>
    <w:rsid w:val="3BDC54DA"/>
    <w:rsid w:val="45871C4D"/>
    <w:rsid w:val="50EF781B"/>
    <w:rsid w:val="607411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semiHidden="0"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spacing w:before="100" w:beforeAutospacing="1" w:after="100" w:afterAutospacing="1"/>
      <w:outlineLvl w:val="0"/>
    </w:pPr>
    <w:rPr>
      <w:rFonts w:cs="Times New Roman"/>
      <w:b/>
      <w:kern w:val="36"/>
      <w:sz w:val="48"/>
      <w:szCs w:val="20"/>
    </w:rPr>
  </w:style>
  <w:style w:type="character" w:default="1" w:styleId="14">
    <w:name w:val="Default Paragraph Font"/>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9"/>
    <w:semiHidden/>
    <w:unhideWhenUsed/>
    <w:qFormat/>
    <w:uiPriority w:val="99"/>
  </w:style>
  <w:style w:type="paragraph" w:styleId="4">
    <w:name w:val="Body Text Indent"/>
    <w:basedOn w:val="1"/>
    <w:qFormat/>
    <w:uiPriority w:val="0"/>
    <w:pPr>
      <w:autoSpaceDE w:val="0"/>
      <w:autoSpaceDN w:val="0"/>
      <w:adjustRightInd w:val="0"/>
      <w:spacing w:line="240" w:lineRule="atLeast"/>
      <w:ind w:left="2160"/>
    </w:pPr>
    <w:rPr>
      <w:rFonts w:ascii="Arial" w:hAnsi="Arial" w:cs="Times New Roman"/>
      <w:color w:val="000000"/>
      <w:szCs w:val="20"/>
      <w:lang w:eastAsia="en-US"/>
    </w:rPr>
  </w:style>
  <w:style w:type="paragraph" w:styleId="5">
    <w:name w:val="Plain Text"/>
    <w:basedOn w:val="1"/>
    <w:qFormat/>
    <w:uiPriority w:val="0"/>
    <w:rPr>
      <w:rFonts w:ascii="Arial" w:hAnsi="Arial" w:cs="Times New Roman"/>
      <w:sz w:val="18"/>
      <w:szCs w:val="20"/>
    </w:rPr>
  </w:style>
  <w:style w:type="paragraph" w:styleId="6">
    <w:name w:val="Balloon Text"/>
    <w:basedOn w:val="1"/>
    <w:link w:val="28"/>
    <w:semiHidden/>
    <w:unhideWhenUsed/>
    <w:qFormat/>
    <w:uiPriority w:val="99"/>
    <w:rPr>
      <w:sz w:val="18"/>
      <w:szCs w:val="18"/>
    </w:rPr>
  </w:style>
  <w:style w:type="paragraph" w:styleId="7">
    <w:name w:val="footer"/>
    <w:basedOn w:val="1"/>
    <w:qFormat/>
    <w:uiPriority w:val="0"/>
    <w:pPr>
      <w:widowControl w:val="0"/>
      <w:tabs>
        <w:tab w:val="center" w:pos="4153"/>
        <w:tab w:val="right" w:pos="8306"/>
      </w:tabs>
      <w:snapToGrid w:val="0"/>
    </w:pPr>
    <w:rPr>
      <w:rFonts w:ascii="Times New Roman" w:hAnsi="Times New Roman" w:cs="Times New Roman"/>
      <w:kern w:val="2"/>
      <w:sz w:val="18"/>
      <w:szCs w:val="20"/>
    </w:rPr>
  </w:style>
  <w:style w:type="paragraph" w:styleId="8">
    <w:name w:val="header"/>
    <w:basedOn w:val="1"/>
    <w:qFormat/>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20"/>
    </w:rPr>
  </w:style>
  <w:style w:type="paragraph" w:styleId="9">
    <w:name w:val="Normal (Web)"/>
    <w:basedOn w:val="1"/>
    <w:qFormat/>
    <w:uiPriority w:val="99"/>
    <w:pPr>
      <w:spacing w:before="100" w:beforeAutospacing="1" w:after="100" w:afterAutospacing="1"/>
    </w:pPr>
    <w:rPr>
      <w:rFonts w:cs="Times New Roman"/>
      <w:szCs w:val="20"/>
    </w:rPr>
  </w:style>
  <w:style w:type="paragraph" w:styleId="10">
    <w:name w:val="Title"/>
    <w:basedOn w:val="1"/>
    <w:link w:val="20"/>
    <w:qFormat/>
    <w:uiPriority w:val="0"/>
    <w:pPr>
      <w:jc w:val="center"/>
    </w:pPr>
    <w:rPr>
      <w:rFonts w:ascii="Times New Roman" w:hAnsi="Times New Roman" w:cs="Times New Roman"/>
      <w:b/>
      <w:kern w:val="2"/>
      <w:sz w:val="28"/>
      <w:szCs w:val="20"/>
      <w:lang w:eastAsia="en-US"/>
    </w:rPr>
  </w:style>
  <w:style w:type="paragraph" w:styleId="11">
    <w:name w:val="annotation subject"/>
    <w:basedOn w:val="3"/>
    <w:next w:val="3"/>
    <w:link w:val="30"/>
    <w:semiHidden/>
    <w:unhideWhenUsed/>
    <w:qFormat/>
    <w:uiPriority w:val="99"/>
    <w:rPr>
      <w:b/>
      <w:bCs/>
    </w:rPr>
  </w:style>
  <w:style w:type="table" w:styleId="13">
    <w:name w:val="Table Grid"/>
    <w:basedOn w:val="12"/>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5">
    <w:name w:val="Strong"/>
    <w:basedOn w:val="14"/>
    <w:qFormat/>
    <w:uiPriority w:val="0"/>
    <w:rPr>
      <w:b/>
    </w:rPr>
  </w:style>
  <w:style w:type="character" w:styleId="16">
    <w:name w:val="page number"/>
    <w:basedOn w:val="14"/>
    <w:qFormat/>
    <w:uiPriority w:val="0"/>
  </w:style>
  <w:style w:type="character" w:styleId="17">
    <w:name w:val="Emphasis"/>
    <w:basedOn w:val="14"/>
    <w:qFormat/>
    <w:uiPriority w:val="0"/>
    <w:rPr>
      <w:i/>
    </w:rPr>
  </w:style>
  <w:style w:type="character" w:styleId="18">
    <w:name w:val="Hyperlink"/>
    <w:basedOn w:val="14"/>
    <w:uiPriority w:val="0"/>
    <w:rPr>
      <w:color w:val="0000FF"/>
      <w:u w:val="single"/>
    </w:rPr>
  </w:style>
  <w:style w:type="character" w:styleId="19">
    <w:name w:val="annotation reference"/>
    <w:basedOn w:val="14"/>
    <w:semiHidden/>
    <w:unhideWhenUsed/>
    <w:qFormat/>
    <w:uiPriority w:val="99"/>
    <w:rPr>
      <w:sz w:val="21"/>
      <w:szCs w:val="21"/>
    </w:rPr>
  </w:style>
  <w:style w:type="character" w:customStyle="1" w:styleId="20">
    <w:name w:val="标题 字符"/>
    <w:basedOn w:val="14"/>
    <w:link w:val="10"/>
    <w:qFormat/>
    <w:uiPriority w:val="0"/>
    <w:rPr>
      <w:b/>
      <w:sz w:val="28"/>
      <w:lang w:eastAsia="en-US"/>
    </w:rPr>
  </w:style>
  <w:style w:type="character" w:customStyle="1" w:styleId="21">
    <w:name w:val="bottom1"/>
    <w:basedOn w:val="14"/>
    <w:qFormat/>
    <w:uiPriority w:val="0"/>
    <w:rPr>
      <w:color w:val="6E6E6E"/>
    </w:rPr>
  </w:style>
  <w:style w:type="character" w:customStyle="1" w:styleId="22">
    <w:name w:val="apple-converted-space"/>
    <w:basedOn w:val="14"/>
    <w:qFormat/>
    <w:uiPriority w:val="0"/>
  </w:style>
  <w:style w:type="character" w:customStyle="1" w:styleId="23">
    <w:name w:val="apple-style-span"/>
    <w:basedOn w:val="14"/>
    <w:qFormat/>
    <w:uiPriority w:val="0"/>
  </w:style>
  <w:style w:type="paragraph" w:styleId="24">
    <w:name w:val="List Paragraph"/>
    <w:basedOn w:val="1"/>
    <w:qFormat/>
    <w:uiPriority w:val="34"/>
    <w:pPr>
      <w:widowControl w:val="0"/>
      <w:ind w:firstLine="420" w:firstLineChars="200"/>
      <w:jc w:val="both"/>
    </w:pPr>
    <w:rPr>
      <w:rFonts w:ascii="Calibri" w:hAnsi="Calibri" w:cs="Times New Roman"/>
      <w:kern w:val="2"/>
      <w:sz w:val="21"/>
      <w:szCs w:val="20"/>
    </w:rPr>
  </w:style>
  <w:style w:type="paragraph" w:customStyle="1" w:styleId="25">
    <w:name w:val="p0"/>
    <w:basedOn w:val="1"/>
    <w:qFormat/>
    <w:uiPriority w:val="0"/>
    <w:pPr>
      <w:jc w:val="both"/>
    </w:pPr>
    <w:rPr>
      <w:rFonts w:ascii="Times New Roman" w:hAnsi="Times New Roman" w:cs="Times New Roman"/>
      <w:sz w:val="21"/>
      <w:szCs w:val="20"/>
    </w:rPr>
  </w:style>
  <w:style w:type="paragraph" w:customStyle="1" w:styleId="26">
    <w:name w:val="css"/>
    <w:basedOn w:val="1"/>
    <w:qFormat/>
    <w:uiPriority w:val="0"/>
    <w:pPr>
      <w:spacing w:before="100" w:beforeAutospacing="1" w:after="100" w:afterAutospacing="1"/>
    </w:pPr>
    <w:rPr>
      <w:rFonts w:cs="Times New Roman"/>
      <w:color w:val="0F0000"/>
      <w:sz w:val="18"/>
      <w:szCs w:val="20"/>
    </w:rPr>
  </w:style>
  <w:style w:type="paragraph" w:customStyle="1" w:styleId="27">
    <w:name w:val="清單段落"/>
    <w:basedOn w:val="1"/>
    <w:qFormat/>
    <w:uiPriority w:val="0"/>
    <w:pPr>
      <w:widowControl w:val="0"/>
      <w:ind w:left="720"/>
      <w:jc w:val="both"/>
    </w:pPr>
    <w:rPr>
      <w:rFonts w:ascii="Times New Roman" w:hAnsi="Times New Roman" w:cs="Times New Roman"/>
      <w:kern w:val="2"/>
      <w:sz w:val="21"/>
      <w:szCs w:val="20"/>
    </w:rPr>
  </w:style>
  <w:style w:type="character" w:customStyle="1" w:styleId="28">
    <w:name w:val="批注框文本 字符"/>
    <w:basedOn w:val="14"/>
    <w:link w:val="6"/>
    <w:semiHidden/>
    <w:qFormat/>
    <w:uiPriority w:val="99"/>
    <w:rPr>
      <w:kern w:val="2"/>
      <w:sz w:val="18"/>
      <w:szCs w:val="18"/>
    </w:rPr>
  </w:style>
  <w:style w:type="character" w:customStyle="1" w:styleId="29">
    <w:name w:val="批注文字 字符"/>
    <w:basedOn w:val="14"/>
    <w:link w:val="3"/>
    <w:semiHidden/>
    <w:qFormat/>
    <w:uiPriority w:val="99"/>
    <w:rPr>
      <w:rFonts w:ascii="宋体" w:hAnsi="宋体" w:cs="宋体"/>
      <w:sz w:val="24"/>
      <w:szCs w:val="24"/>
    </w:rPr>
  </w:style>
  <w:style w:type="character" w:customStyle="1" w:styleId="30">
    <w:name w:val="批注主题 字符"/>
    <w:basedOn w:val="29"/>
    <w:link w:val="11"/>
    <w:semiHidden/>
    <w:qFormat/>
    <w:uiPriority w:val="99"/>
    <w:rPr>
      <w:rFonts w:ascii="宋体" w:hAnsi="宋体" w:cs="宋体"/>
      <w:b/>
      <w:bCs/>
      <w:sz w:val="24"/>
      <w:szCs w:val="24"/>
    </w:rPr>
  </w:style>
  <w:style w:type="table" w:customStyle="1" w:styleId="31">
    <w:name w:val="无格式表格 11"/>
    <w:basedOn w:val="12"/>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0E7F048-142E-8F4B-9DD3-B0DEAF647847}">
  <ds:schemaRefs/>
</ds:datastoreItem>
</file>

<file path=docProps/app.xml><?xml version="1.0" encoding="utf-8"?>
<Properties xmlns="http://schemas.openxmlformats.org/officeDocument/2006/extended-properties" xmlns:vt="http://schemas.openxmlformats.org/officeDocument/2006/docPropsVTypes">
  <Template>Normal.dotm</Template>
  <Company>WWW.YlmF.CoM</Company>
  <Pages>5</Pages>
  <Words>1426</Words>
  <Characters>1507</Characters>
  <Lines>13</Lines>
  <Paragraphs>3</Paragraphs>
  <TotalTime>3</TotalTime>
  <ScaleCrop>false</ScaleCrop>
  <LinksUpToDate>false</LinksUpToDate>
  <CharactersWithSpaces>1511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2015-11-23T07:28:00Z</dcterms:created>
  <dc:creator>雨林木风</dc:creator>
  <cp:lastModifiedBy>周小写</cp:lastModifiedBy>
  <cp:lastPrinted>2012-10-11T08:46:00Z</cp:lastPrinted>
  <dcterms:modified xsi:type="dcterms:W3CDTF">2023-02-24T01:09:52Z</dcterms:modified>
  <dc:title>No</dc:title>
  <cp:revision>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787D8469D13B4237A68831206A2B896A</vt:lpwstr>
  </property>
</Properties>
</file>