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2FF22E4" w14:textId="77777777" w:rsidR="00376BD3" w:rsidRDefault="00A66DB0" w:rsidP="007E08F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A66DB0">
        <w:rPr>
          <w:rFonts w:ascii="微软雅黑" w:eastAsia="微软雅黑" w:hAnsi="微软雅黑" w:hint="eastAsia"/>
          <w:b/>
          <w:sz w:val="32"/>
          <w:szCs w:val="32"/>
        </w:rPr>
        <w:t>资生堂</w:t>
      </w:r>
      <w:r w:rsidRPr="00A66DB0">
        <w:rPr>
          <w:rFonts w:ascii="微软雅黑" w:eastAsia="微软雅黑" w:hAnsi="微软雅黑"/>
          <w:b/>
          <w:sz w:val="32"/>
          <w:szCs w:val="32"/>
        </w:rPr>
        <w:t>150周年</w:t>
      </w:r>
      <w:r>
        <w:rPr>
          <w:rFonts w:ascii="微软雅黑" w:eastAsia="微软雅黑" w:hAnsi="微软雅黑" w:hint="eastAsia"/>
          <w:b/>
          <w:sz w:val="32"/>
          <w:szCs w:val="32"/>
        </w:rPr>
        <w:t>：</w:t>
      </w:r>
    </w:p>
    <w:p w14:paraId="790FE83B" w14:textId="42F95A04" w:rsidR="007A4E3A" w:rsidRPr="007E08F8" w:rsidRDefault="00A66DB0" w:rsidP="007E08F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A66DB0">
        <w:rPr>
          <w:rFonts w:ascii="微软雅黑" w:eastAsia="微软雅黑" w:hAnsi="微软雅黑"/>
          <w:b/>
          <w:sz w:val="32"/>
          <w:szCs w:val="32"/>
        </w:rPr>
        <w:t>微信全触点联动造势，美妆行业大事件营销新范式</w:t>
      </w:r>
    </w:p>
    <w:p w14:paraId="0B14D8D6" w14:textId="3E27C89F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313EE">
        <w:rPr>
          <w:rFonts w:ascii="微软雅黑" w:eastAsia="微软雅黑" w:hAnsi="微软雅黑" w:hint="eastAsia"/>
          <w:sz w:val="21"/>
          <w:szCs w:val="21"/>
        </w:rPr>
        <w:t>资生堂</w:t>
      </w:r>
    </w:p>
    <w:p w14:paraId="39CF38F3" w14:textId="0BD4E57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66DB0">
        <w:rPr>
          <w:rFonts w:ascii="微软雅黑" w:eastAsia="微软雅黑" w:hAnsi="微软雅黑" w:hint="eastAsia"/>
          <w:sz w:val="21"/>
          <w:szCs w:val="21"/>
        </w:rPr>
        <w:t>国际美妆</w:t>
      </w:r>
    </w:p>
    <w:p w14:paraId="5DC88663" w14:textId="59C5A873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66DB0">
        <w:rPr>
          <w:rFonts w:ascii="微软雅黑" w:eastAsia="微软雅黑" w:hAnsi="微软雅黑"/>
          <w:sz w:val="21"/>
          <w:szCs w:val="21"/>
        </w:rPr>
        <w:t>2022.</w:t>
      </w:r>
      <w:r w:rsidR="00542E0A">
        <w:rPr>
          <w:rFonts w:ascii="微软雅黑" w:eastAsia="微软雅黑" w:hAnsi="微软雅黑"/>
          <w:sz w:val="21"/>
          <w:szCs w:val="21"/>
        </w:rPr>
        <w:t>0</w:t>
      </w:r>
      <w:r w:rsidR="00A66DB0">
        <w:rPr>
          <w:rFonts w:ascii="微软雅黑" w:eastAsia="微软雅黑" w:hAnsi="微软雅黑"/>
          <w:sz w:val="21"/>
          <w:szCs w:val="21"/>
        </w:rPr>
        <w:t>8-</w:t>
      </w:r>
      <w:r w:rsidR="00542E0A">
        <w:rPr>
          <w:rFonts w:ascii="微软雅黑" w:eastAsia="微软雅黑" w:hAnsi="微软雅黑"/>
          <w:sz w:val="21"/>
          <w:szCs w:val="21"/>
        </w:rPr>
        <w:t>0</w:t>
      </w:r>
      <w:r w:rsidR="00A66DB0">
        <w:rPr>
          <w:rFonts w:ascii="微软雅黑" w:eastAsia="微软雅黑" w:hAnsi="微软雅黑"/>
          <w:sz w:val="21"/>
          <w:szCs w:val="21"/>
        </w:rPr>
        <w:t>9</w:t>
      </w:r>
    </w:p>
    <w:p w14:paraId="1F6E17B5" w14:textId="00A22DA4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66DB0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E6F1D1F" w14:textId="24037AC0" w:rsidR="00B5241D" w:rsidRPr="002C2690" w:rsidRDefault="000631F9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7C19563F" w:rsidR="005F5C93" w:rsidRPr="00240EFE" w:rsidRDefault="008545D0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40EFE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Pr="00240EFE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240EFE">
        <w:rPr>
          <w:rFonts w:ascii="微软雅黑" w:eastAsia="微软雅黑" w:hAnsi="微软雅黑" w:hint="eastAsia"/>
          <w:b/>
          <w:bCs/>
          <w:sz w:val="21"/>
          <w:szCs w:val="21"/>
        </w:rPr>
        <w:t>年H</w:t>
      </w:r>
      <w:r w:rsidRPr="00240EFE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240EFE">
        <w:rPr>
          <w:rFonts w:ascii="微软雅黑" w:eastAsia="微软雅黑" w:hAnsi="微软雅黑" w:hint="eastAsia"/>
          <w:b/>
          <w:bCs/>
          <w:sz w:val="21"/>
          <w:szCs w:val="21"/>
        </w:rPr>
        <w:t>市场宏观</w:t>
      </w:r>
      <w:r w:rsidR="0097214D" w:rsidRPr="00240EFE">
        <w:rPr>
          <w:rFonts w:ascii="微软雅黑" w:eastAsia="微软雅黑" w:hAnsi="微软雅黑" w:hint="eastAsia"/>
          <w:b/>
          <w:bCs/>
          <w:sz w:val="21"/>
          <w:szCs w:val="21"/>
        </w:rPr>
        <w:t>环境：</w:t>
      </w:r>
      <w:r w:rsidR="0097214D" w:rsidRPr="00240EFE">
        <w:rPr>
          <w:rFonts w:ascii="微软雅黑" w:eastAsia="微软雅黑" w:hAnsi="微软雅黑" w:hint="eastAsia"/>
          <w:sz w:val="21"/>
          <w:szCs w:val="21"/>
        </w:rPr>
        <w:t>多种阻力因素叠加，消费者信心空前低迷，国际美妆行业市场遇到前所未有的挑战</w:t>
      </w:r>
      <w:r w:rsidR="003A5596">
        <w:rPr>
          <w:rFonts w:ascii="微软雅黑" w:eastAsia="微软雅黑" w:hAnsi="微软雅黑" w:hint="eastAsia"/>
          <w:sz w:val="21"/>
          <w:szCs w:val="21"/>
        </w:rPr>
        <w:t>。</w:t>
      </w:r>
    </w:p>
    <w:p w14:paraId="30B1453E" w14:textId="366E23AB" w:rsidR="0097214D" w:rsidRPr="00240EFE" w:rsidRDefault="0097214D" w:rsidP="00542E0A">
      <w:pPr>
        <w:pStyle w:val="ab"/>
        <w:snapToGrid w:val="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40EFE">
        <w:rPr>
          <w:rFonts w:ascii="微软雅黑" w:eastAsia="微软雅黑" w:hAnsi="微软雅黑" w:hint="eastAsia"/>
          <w:b/>
          <w:bCs/>
          <w:szCs w:val="21"/>
        </w:rPr>
        <w:t>生意下滑</w:t>
      </w:r>
      <w:r w:rsidRPr="00240EFE">
        <w:rPr>
          <w:rFonts w:ascii="微软雅黑" w:eastAsia="微软雅黑" w:hAnsi="微软雅黑" w:hint="eastAsia"/>
          <w:szCs w:val="21"/>
        </w:rPr>
        <w:t>：</w:t>
      </w:r>
      <w:r w:rsidRPr="00240EFE">
        <w:rPr>
          <w:rFonts w:ascii="微软雅黑" w:eastAsia="微软雅黑" w:hAnsi="微软雅黑"/>
          <w:szCs w:val="21"/>
        </w:rPr>
        <w:t>22H1化妆品零售额同比-2.5%，为10年内首次下跌；其中4月跌幅-22%，5月跌幅-11%，品牌预算大幅削减</w:t>
      </w:r>
      <w:r w:rsidR="003A5596">
        <w:rPr>
          <w:rFonts w:ascii="微软雅黑" w:eastAsia="微软雅黑" w:hAnsi="微软雅黑" w:hint="eastAsia"/>
          <w:szCs w:val="21"/>
        </w:rPr>
        <w:t>。</w:t>
      </w:r>
    </w:p>
    <w:p w14:paraId="1BBA2E8C" w14:textId="09FBC466" w:rsidR="0097214D" w:rsidRPr="00240EFE" w:rsidRDefault="0097214D" w:rsidP="00542E0A">
      <w:pPr>
        <w:pStyle w:val="ab"/>
        <w:snapToGrid w:val="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40EFE">
        <w:rPr>
          <w:rFonts w:ascii="微软雅黑" w:eastAsia="微软雅黑" w:hAnsi="微软雅黑" w:hint="eastAsia"/>
          <w:b/>
          <w:bCs/>
          <w:szCs w:val="21"/>
        </w:rPr>
        <w:t>物流停滞</w:t>
      </w:r>
      <w:r w:rsidRPr="00240EFE">
        <w:rPr>
          <w:rFonts w:ascii="微软雅黑" w:eastAsia="微软雅黑" w:hAnsi="微软雅黑" w:hint="eastAsia"/>
          <w:szCs w:val="21"/>
        </w:rPr>
        <w:t>：疫情影响交易履约，其中</w:t>
      </w:r>
      <w:r w:rsidRPr="00240EFE">
        <w:rPr>
          <w:rFonts w:ascii="微软雅黑" w:eastAsia="微软雅黑" w:hAnsi="微软雅黑"/>
          <w:szCs w:val="21"/>
        </w:rPr>
        <w:t>618全网护肤彩妆交易额同比-20%，门店客流下降导致赫莲娜Q2线下交易额-7%，YSL Q2 -8%，派样到柜链路亦受到影响</w:t>
      </w:r>
      <w:r w:rsidR="00542E0A">
        <w:rPr>
          <w:rFonts w:ascii="微软雅黑" w:eastAsia="微软雅黑" w:hAnsi="微软雅黑" w:hint="eastAsia"/>
          <w:szCs w:val="21"/>
        </w:rPr>
        <w:t>。</w:t>
      </w:r>
    </w:p>
    <w:p w14:paraId="0638991D" w14:textId="1AAA27C5" w:rsidR="0097214D" w:rsidRPr="00240EFE" w:rsidRDefault="0097214D" w:rsidP="00542E0A">
      <w:pPr>
        <w:pStyle w:val="ab"/>
        <w:snapToGrid w:val="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40EFE">
        <w:rPr>
          <w:rFonts w:ascii="微软雅黑" w:eastAsia="微软雅黑" w:hAnsi="微软雅黑" w:hint="eastAsia"/>
          <w:b/>
          <w:bCs/>
          <w:szCs w:val="21"/>
        </w:rPr>
        <w:t>新品引进受阻</w:t>
      </w:r>
      <w:r w:rsidRPr="00240EFE">
        <w:rPr>
          <w:rFonts w:ascii="微软雅黑" w:eastAsia="微软雅黑" w:hAnsi="微软雅黑" w:hint="eastAsia"/>
          <w:szCs w:val="21"/>
        </w:rPr>
        <w:t>：疫情影响港口运力不足，</w:t>
      </w:r>
      <w:r w:rsidRPr="00240EFE">
        <w:rPr>
          <w:rFonts w:ascii="微软雅黑" w:eastAsia="微软雅黑" w:hAnsi="微软雅黑"/>
          <w:szCs w:val="21"/>
        </w:rPr>
        <w:t>22H1化妆品进口-6%，新品推广节奏取消或延期</w:t>
      </w:r>
      <w:r w:rsidR="00542E0A">
        <w:rPr>
          <w:rFonts w:ascii="微软雅黑" w:eastAsia="微软雅黑" w:hAnsi="微软雅黑" w:hint="eastAsia"/>
          <w:szCs w:val="21"/>
        </w:rPr>
        <w:t>。</w:t>
      </w:r>
    </w:p>
    <w:p w14:paraId="130B8FE9" w14:textId="163F67BA" w:rsidR="00240EFE" w:rsidRPr="00240EFE" w:rsidRDefault="00240EFE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</w:t>
      </w:r>
      <w:r w:rsidR="00D87424" w:rsidRPr="00240EFE">
        <w:rPr>
          <w:rFonts w:ascii="微软雅黑" w:eastAsia="微软雅黑" w:hAnsi="微软雅黑" w:hint="eastAsia"/>
          <w:b/>
          <w:bCs/>
          <w:sz w:val="21"/>
          <w:szCs w:val="21"/>
        </w:rPr>
        <w:t>竞争环境愈发激烈</w:t>
      </w:r>
      <w:r w:rsidR="00D87424" w:rsidRPr="00240EFE">
        <w:rPr>
          <w:rFonts w:ascii="微软雅黑" w:eastAsia="微软雅黑" w:hAnsi="微软雅黑" w:hint="eastAsia"/>
          <w:sz w:val="21"/>
          <w:szCs w:val="21"/>
        </w:rPr>
        <w:t>：国内美妆品牌进入存量竞争，对于资生堂而言，前有猛虎，欧莱雅，迪奥和雅诗兰黛等国际巨头品牌高举高打；后有追兵，诸如花西子，薇诺娜，完美日记等国货美妆品牌释放巨大潜力</w:t>
      </w:r>
      <w:r w:rsidR="003A5596">
        <w:rPr>
          <w:rFonts w:ascii="微软雅黑" w:eastAsia="微软雅黑" w:hAnsi="微软雅黑" w:hint="eastAsia"/>
          <w:sz w:val="21"/>
          <w:szCs w:val="21"/>
        </w:rPr>
        <w:t>。</w:t>
      </w:r>
    </w:p>
    <w:p w14:paraId="236F1860" w14:textId="0CC46935" w:rsidR="00240EFE" w:rsidRDefault="00240EFE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0EFE">
        <w:rPr>
          <w:rFonts w:ascii="微软雅黑" w:eastAsia="微软雅黑" w:hAnsi="微软雅黑" w:hint="eastAsia"/>
          <w:b/>
          <w:bCs/>
          <w:sz w:val="21"/>
          <w:szCs w:val="21"/>
        </w:rPr>
        <w:t>高端护肤市场机会日渐凸显</w:t>
      </w:r>
      <w:r w:rsidRPr="00240EFE">
        <w:rPr>
          <w:rFonts w:ascii="微软雅黑" w:eastAsia="微软雅黑" w:hAnsi="微软雅黑" w:hint="eastAsia"/>
          <w:sz w:val="21"/>
          <w:szCs w:val="21"/>
        </w:rPr>
        <w:t>：超高端护肤品和高端护肤品增速远高于大众护肤品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40EFE">
        <w:rPr>
          <w:rFonts w:ascii="微软雅黑" w:eastAsia="微软雅黑" w:hAnsi="微软雅黑" w:hint="eastAsia"/>
          <w:sz w:val="21"/>
          <w:szCs w:val="21"/>
        </w:rPr>
        <w:t>一方面，社交媒体以及化妆品企业助推下，消费者愈加关注化妆品功效以及成分，在消费时愿意支付高溢价购买高品质商品；另一方面逐步成为消费主力的</w:t>
      </w:r>
      <w:r w:rsidRPr="00240EFE">
        <w:rPr>
          <w:rFonts w:ascii="微软雅黑" w:eastAsia="微软雅黑" w:hAnsi="微软雅黑"/>
          <w:sz w:val="21"/>
          <w:szCs w:val="21"/>
        </w:rPr>
        <w:t>90-95</w:t>
      </w:r>
      <w:r w:rsidRPr="00240EFE">
        <w:rPr>
          <w:rFonts w:ascii="微软雅黑" w:eastAsia="微软雅黑" w:hAnsi="微软雅黑" w:hint="eastAsia"/>
          <w:sz w:val="21"/>
          <w:szCs w:val="21"/>
        </w:rPr>
        <w:t>后群体对产品品质、消费升级的追求也更加明显</w:t>
      </w:r>
      <w:r w:rsidR="00542E0A">
        <w:rPr>
          <w:rFonts w:ascii="微软雅黑" w:eastAsia="微软雅黑" w:hAnsi="微软雅黑" w:hint="eastAsia"/>
          <w:sz w:val="21"/>
          <w:szCs w:val="21"/>
        </w:rPr>
        <w:t>。</w:t>
      </w:r>
    </w:p>
    <w:p w14:paraId="0F0E680C" w14:textId="4DD5F043" w:rsidR="00240EFE" w:rsidRPr="00240EFE" w:rsidRDefault="00240EFE" w:rsidP="00542E0A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40EF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302A14B" wp14:editId="72980A74">
            <wp:extent cx="3191901" cy="18459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3687" cy="18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7F8E" w14:textId="77777777" w:rsidR="0080738C" w:rsidRDefault="00BD066C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D066C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资生堂1</w:t>
      </w:r>
      <w:r w:rsidRPr="00BD066C">
        <w:rPr>
          <w:rFonts w:ascii="微软雅黑" w:eastAsia="微软雅黑" w:hAnsi="微软雅黑"/>
          <w:b/>
          <w:bCs/>
          <w:sz w:val="21"/>
          <w:szCs w:val="21"/>
        </w:rPr>
        <w:t>50</w:t>
      </w:r>
      <w:r w:rsidRPr="00BD066C">
        <w:rPr>
          <w:rFonts w:ascii="微软雅黑" w:eastAsia="微软雅黑" w:hAnsi="微软雅黑" w:hint="eastAsia"/>
          <w:b/>
          <w:bCs/>
          <w:sz w:val="21"/>
          <w:szCs w:val="21"/>
        </w:rPr>
        <w:t>周年项目背景</w:t>
      </w:r>
    </w:p>
    <w:p w14:paraId="2B1E0750" w14:textId="40577188" w:rsidR="00A5320E" w:rsidRPr="00A5320E" w:rsidRDefault="00542E0A" w:rsidP="00542E0A">
      <w:pPr>
        <w:pStyle w:val="ab"/>
        <w:snapToGrid w:val="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1、</w:t>
      </w:r>
      <w:r w:rsidR="0080738C">
        <w:rPr>
          <w:rFonts w:ascii="微软雅黑" w:eastAsia="微软雅黑" w:hAnsi="微软雅黑" w:hint="eastAsia"/>
          <w:szCs w:val="21"/>
        </w:rPr>
        <w:t>资生堂集团在2</w:t>
      </w:r>
      <w:r w:rsidR="0080738C">
        <w:rPr>
          <w:rFonts w:ascii="微软雅黑" w:eastAsia="微软雅黑" w:hAnsi="微软雅黑"/>
          <w:szCs w:val="21"/>
        </w:rPr>
        <w:t>021</w:t>
      </w:r>
      <w:r w:rsidR="0080738C">
        <w:rPr>
          <w:rFonts w:ascii="微软雅黑" w:eastAsia="微软雅黑" w:hAnsi="微软雅黑" w:hint="eastAsia"/>
          <w:szCs w:val="21"/>
        </w:rPr>
        <w:t>年与腾讯达成战略合作，</w:t>
      </w:r>
      <w:r w:rsidR="00A5320E">
        <w:rPr>
          <w:rFonts w:ascii="微软雅黑" w:eastAsia="微软雅黑" w:hAnsi="微软雅黑" w:hint="eastAsia"/>
          <w:szCs w:val="21"/>
        </w:rPr>
        <w:t>在</w:t>
      </w:r>
      <w:r w:rsidR="0080738C">
        <w:rPr>
          <w:rFonts w:ascii="微软雅黑" w:eastAsia="微软雅黑" w:hAnsi="微软雅黑" w:hint="eastAsia"/>
          <w:szCs w:val="21"/>
        </w:rPr>
        <w:t>大力发展资生堂</w:t>
      </w:r>
      <w:r w:rsidR="00A5320E">
        <w:rPr>
          <w:rFonts w:ascii="微软雅黑" w:eastAsia="微软雅黑" w:hAnsi="微软雅黑" w:hint="eastAsia"/>
          <w:szCs w:val="21"/>
        </w:rPr>
        <w:t>小程序基建的同时，借助腾讯全域流量将优质的人群资产沉淀到品牌私域，实现品牌与效果的长期经营</w:t>
      </w:r>
      <w:r>
        <w:rPr>
          <w:rFonts w:ascii="微软雅黑" w:eastAsia="微软雅黑" w:hAnsi="微软雅黑" w:hint="eastAsia"/>
          <w:szCs w:val="21"/>
        </w:rPr>
        <w:t>。</w:t>
      </w:r>
    </w:p>
    <w:p w14:paraId="644A3D1E" w14:textId="75AB385C" w:rsidR="00A5320E" w:rsidRPr="00A5320E" w:rsidRDefault="00542E0A" w:rsidP="00542E0A">
      <w:pPr>
        <w:pStyle w:val="ab"/>
        <w:snapToGrid w:val="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、</w:t>
      </w:r>
      <w:r w:rsidR="0080738C" w:rsidRPr="0080738C">
        <w:rPr>
          <w:rFonts w:ascii="微软雅黑" w:eastAsia="微软雅黑" w:hAnsi="微软雅黑" w:hint="eastAsia"/>
          <w:szCs w:val="21"/>
        </w:rPr>
        <w:t>2022年是资生堂品牌创立150周年，资生堂以“万美资生”为主题，</w:t>
      </w:r>
      <w:r w:rsidR="00A5320E">
        <w:rPr>
          <w:rFonts w:ascii="微软雅黑" w:eastAsia="微软雅黑" w:hAnsi="微软雅黑" w:hint="eastAsia"/>
          <w:szCs w:val="21"/>
        </w:rPr>
        <w:t>开启</w:t>
      </w:r>
      <w:r w:rsidR="0080738C" w:rsidRPr="0080738C">
        <w:rPr>
          <w:rFonts w:ascii="微软雅黑" w:eastAsia="微软雅黑" w:hAnsi="微软雅黑" w:hint="eastAsia"/>
          <w:szCs w:val="21"/>
        </w:rPr>
        <w:t>为期2个月</w:t>
      </w:r>
      <w:r w:rsidR="00A5320E">
        <w:rPr>
          <w:rFonts w:ascii="微软雅黑" w:eastAsia="微软雅黑" w:hAnsi="微软雅黑" w:hint="eastAsia"/>
          <w:szCs w:val="21"/>
        </w:rPr>
        <w:t>的</w:t>
      </w:r>
      <w:r w:rsidR="0080738C" w:rsidRPr="0080738C">
        <w:rPr>
          <w:rFonts w:ascii="微软雅黑" w:eastAsia="微软雅黑" w:hAnsi="微软雅黑" w:hint="eastAsia"/>
          <w:szCs w:val="21"/>
        </w:rPr>
        <w:t>周年庆典活动。旨在向全球传达资生堂一贯秉持“From life comes beauty”这一理念</w:t>
      </w:r>
      <w:r w:rsidR="00A5320E">
        <w:rPr>
          <w:rFonts w:ascii="微软雅黑" w:eastAsia="微软雅黑" w:hAnsi="微软雅黑" w:hint="eastAsia"/>
          <w:szCs w:val="21"/>
        </w:rPr>
        <w:t>；</w:t>
      </w:r>
      <w:r w:rsidR="00A5320E" w:rsidRPr="00A5320E">
        <w:rPr>
          <w:rFonts w:ascii="微软雅黑" w:eastAsia="微软雅黑" w:hAnsi="微软雅黑" w:hint="eastAsia"/>
          <w:szCs w:val="21"/>
        </w:rPr>
        <w:t>品牌也将以更优质匠心的产品和理念去不断探索美，创造美，传递美，不以时间和空间为界，不以文化种族为限，发扬真实的多元之美，让万美资生</w:t>
      </w:r>
      <w:r>
        <w:rPr>
          <w:rFonts w:ascii="微软雅黑" w:eastAsia="微软雅黑" w:hAnsi="微软雅黑" w:hint="eastAsia"/>
          <w:szCs w:val="21"/>
        </w:rPr>
        <w:t>。</w:t>
      </w:r>
    </w:p>
    <w:p w14:paraId="3751F760" w14:textId="2C05EEC6" w:rsidR="000631F9" w:rsidRPr="002C2690" w:rsidRDefault="000631F9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7404B65" w:rsidR="005F5C93" w:rsidRDefault="000E1166" w:rsidP="000E1166">
      <w:pPr>
        <w:pStyle w:val="ab"/>
        <w:snapToGrid w:val="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</w:t>
      </w:r>
      <w:r w:rsidR="000E4960">
        <w:rPr>
          <w:rFonts w:ascii="微软雅黑" w:eastAsia="微软雅黑" w:hAnsi="微软雅黑" w:hint="eastAsia"/>
          <w:szCs w:val="21"/>
        </w:rPr>
        <w:t>品牌形象沟通升级传递“百年匠心，万美资生”</w:t>
      </w:r>
      <w:r w:rsidR="00E725A5">
        <w:rPr>
          <w:rFonts w:ascii="微软雅黑" w:eastAsia="微软雅黑" w:hAnsi="微软雅黑" w:hint="eastAsia"/>
          <w:szCs w:val="21"/>
        </w:rPr>
        <w:t>，腾讯</w:t>
      </w:r>
      <w:r w:rsidR="001B0B31">
        <w:rPr>
          <w:rFonts w:ascii="微软雅黑" w:eastAsia="微软雅黑" w:hAnsi="微软雅黑" w:hint="eastAsia"/>
          <w:szCs w:val="21"/>
        </w:rPr>
        <w:t>生态内全域提升兴趣人群</w:t>
      </w:r>
      <w:r>
        <w:rPr>
          <w:rFonts w:ascii="微软雅黑" w:eastAsia="微软雅黑" w:hAnsi="微软雅黑" w:hint="eastAsia"/>
          <w:szCs w:val="21"/>
        </w:rPr>
        <w:t>。</w:t>
      </w:r>
    </w:p>
    <w:p w14:paraId="5501C6EE" w14:textId="789955AD" w:rsidR="001B0B31" w:rsidRPr="001B0B31" w:rsidRDefault="000E1166" w:rsidP="000E1166">
      <w:pPr>
        <w:pStyle w:val="ab"/>
        <w:snapToGrid w:val="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、</w:t>
      </w:r>
      <w:r w:rsidR="001B0B31">
        <w:rPr>
          <w:rFonts w:ascii="微软雅黑" w:eastAsia="微软雅黑" w:hAnsi="微软雅黑" w:hint="eastAsia"/>
          <w:szCs w:val="21"/>
        </w:rPr>
        <w:t>全域流量助推微信视频号直播大事件，</w:t>
      </w:r>
      <w:r w:rsidR="001B0B31" w:rsidRPr="001B0B31">
        <w:rPr>
          <w:rFonts w:ascii="微软雅黑" w:eastAsia="微软雅黑" w:hAnsi="微软雅黑" w:hint="eastAsia"/>
          <w:szCs w:val="21"/>
        </w:rPr>
        <w:t>私域全链路反复触达TA，</w:t>
      </w:r>
      <w:r w:rsidR="005C5287">
        <w:rPr>
          <w:rFonts w:ascii="微软雅黑" w:eastAsia="微软雅黑" w:hAnsi="微软雅黑" w:hint="eastAsia"/>
          <w:szCs w:val="21"/>
        </w:rPr>
        <w:t>实现品牌私域增长</w:t>
      </w:r>
      <w:r>
        <w:rPr>
          <w:rFonts w:ascii="微软雅黑" w:eastAsia="微软雅黑" w:hAnsi="微软雅黑" w:hint="eastAsia"/>
          <w:szCs w:val="21"/>
        </w:rPr>
        <w:t>。</w:t>
      </w:r>
    </w:p>
    <w:p w14:paraId="54400E24" w14:textId="5BAAB3CB" w:rsidR="00240EFE" w:rsidRPr="00A54241" w:rsidRDefault="00240EFE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54241">
        <w:rPr>
          <w:rFonts w:ascii="微软雅黑" w:eastAsia="微软雅黑" w:hAnsi="微软雅黑" w:hint="eastAsia"/>
          <w:b/>
          <w:color w:val="C79E5B"/>
          <w:sz w:val="28"/>
        </w:rPr>
        <w:t>策略</w:t>
      </w:r>
      <w:r w:rsidR="00A54241" w:rsidRPr="00A54241">
        <w:rPr>
          <w:rFonts w:ascii="微软雅黑" w:eastAsia="微软雅黑" w:hAnsi="微软雅黑" w:hint="eastAsia"/>
          <w:b/>
          <w:color w:val="C79E5B"/>
          <w:sz w:val="28"/>
        </w:rPr>
        <w:t>与创意</w:t>
      </w:r>
    </w:p>
    <w:p w14:paraId="07AA26B1" w14:textId="642038AC" w:rsidR="002F749D" w:rsidRPr="00631394" w:rsidRDefault="00631394" w:rsidP="00631394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2F749D" w:rsidRPr="00631394">
        <w:rPr>
          <w:rFonts w:ascii="微软雅黑" w:eastAsia="微软雅黑" w:hAnsi="微软雅黑" w:hint="eastAsia"/>
          <w:b/>
          <w:bCs/>
          <w:sz w:val="21"/>
          <w:szCs w:val="21"/>
        </w:rPr>
        <w:t>以优质明星/创意内容让品牌</w:t>
      </w:r>
      <w:r w:rsidR="005C5287" w:rsidRPr="00631394">
        <w:rPr>
          <w:rFonts w:ascii="微软雅黑" w:eastAsia="微软雅黑" w:hAnsi="微软雅黑" w:hint="eastAsia"/>
          <w:b/>
          <w:bCs/>
          <w:sz w:val="21"/>
          <w:szCs w:val="21"/>
        </w:rPr>
        <w:t>声量</w:t>
      </w:r>
      <w:r w:rsidR="002F749D" w:rsidRPr="00631394">
        <w:rPr>
          <w:rFonts w:ascii="微软雅黑" w:eastAsia="微软雅黑" w:hAnsi="微软雅黑" w:hint="eastAsia"/>
          <w:b/>
          <w:bCs/>
          <w:sz w:val="21"/>
          <w:szCs w:val="21"/>
        </w:rPr>
        <w:t>在微信</w:t>
      </w:r>
      <w:r w:rsidR="005C5287" w:rsidRPr="00631394">
        <w:rPr>
          <w:rFonts w:ascii="微软雅黑" w:eastAsia="微软雅黑" w:hAnsi="微软雅黑" w:hint="eastAsia"/>
          <w:b/>
          <w:bCs/>
          <w:sz w:val="21"/>
          <w:szCs w:val="21"/>
        </w:rPr>
        <w:t>全域爆发</w:t>
      </w:r>
      <w:r w:rsidR="002F749D" w:rsidRPr="00631394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2F749D" w:rsidRPr="00631394">
        <w:rPr>
          <w:rFonts w:ascii="微软雅黑" w:eastAsia="微软雅黑" w:hAnsi="微软雅黑" w:hint="eastAsia"/>
          <w:sz w:val="21"/>
          <w:szCs w:val="21"/>
        </w:rPr>
        <w:t>创意内容引爆话题传播，达人矩阵式种草加深品牌记忆，搜索超级品转承接主动关注，明星艺人做客视频号直播将活动热度带到最高点，助力小程序</w:t>
      </w:r>
      <w:r w:rsidR="002F749D" w:rsidRPr="00631394">
        <w:rPr>
          <w:rFonts w:ascii="微软雅黑" w:eastAsia="微软雅黑" w:hAnsi="微软雅黑"/>
          <w:sz w:val="21"/>
          <w:szCs w:val="21"/>
        </w:rPr>
        <w:t>GMV</w:t>
      </w:r>
      <w:r w:rsidR="002F749D" w:rsidRPr="00631394">
        <w:rPr>
          <w:rFonts w:ascii="微软雅黑" w:eastAsia="微软雅黑" w:hAnsi="微软雅黑" w:hint="eastAsia"/>
          <w:sz w:val="21"/>
          <w:szCs w:val="21"/>
        </w:rPr>
        <w:t>提升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A4139D5" w14:textId="432B110D" w:rsidR="00240EFE" w:rsidRPr="00631394" w:rsidRDefault="00631394" w:rsidP="00631394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2F749D" w:rsidRPr="00631394">
        <w:rPr>
          <w:rFonts w:ascii="微软雅黑" w:eastAsia="微软雅黑" w:hAnsi="微软雅黑" w:hint="eastAsia"/>
          <w:b/>
          <w:bCs/>
          <w:sz w:val="21"/>
          <w:szCs w:val="21"/>
        </w:rPr>
        <w:t>公私域多链路触达品牌TA，</w:t>
      </w:r>
      <w:r w:rsidR="005C5287" w:rsidRPr="00631394">
        <w:rPr>
          <w:rFonts w:ascii="微软雅黑" w:eastAsia="微软雅黑" w:hAnsi="微软雅黑" w:hint="eastAsia"/>
          <w:b/>
          <w:bCs/>
          <w:sz w:val="21"/>
          <w:szCs w:val="21"/>
        </w:rPr>
        <w:t>助力品牌拓新转化私域增长</w:t>
      </w:r>
      <w:r w:rsidR="00240EFE" w:rsidRPr="00631394">
        <w:rPr>
          <w:rFonts w:ascii="微软雅黑" w:eastAsia="微软雅黑" w:hAnsi="微软雅黑" w:hint="eastAsia"/>
          <w:sz w:val="21"/>
          <w:szCs w:val="21"/>
        </w:rPr>
        <w:t>：以</w:t>
      </w:r>
      <w:r w:rsidR="0080738C" w:rsidRPr="00631394">
        <w:rPr>
          <w:rFonts w:ascii="微软雅黑" w:eastAsia="微软雅黑" w:hAnsi="微软雅黑" w:hint="eastAsia"/>
          <w:sz w:val="21"/>
          <w:szCs w:val="21"/>
        </w:rPr>
        <w:t>话题性</w:t>
      </w:r>
      <w:r w:rsidR="00240EFE" w:rsidRPr="00631394">
        <w:rPr>
          <w:rFonts w:ascii="微软雅黑" w:eastAsia="微软雅黑" w:hAnsi="微软雅黑"/>
          <w:sz w:val="21"/>
          <w:szCs w:val="21"/>
        </w:rPr>
        <w:t>事件营销取代全媒开屏，联动公私域反复触达TA，精准实现从曝光-种草-沉淀转化的消费者全链路模式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13CE46F0" w:rsidR="00B5241D" w:rsidRDefault="000631F9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B841F2E" w14:textId="056E87BB" w:rsidR="0005227F" w:rsidRDefault="0005227F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6E19E3DB" wp14:editId="012A8491">
            <wp:extent cx="5720715" cy="30981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DDE5" w14:textId="45D4EE98" w:rsidR="007B1E39" w:rsidRDefault="009A6EE7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  <w:szCs w:val="21"/>
        </w:rPr>
      </w:pPr>
      <w:r w:rsidRPr="009A6EE7">
        <w:rPr>
          <w:rFonts w:ascii="微软雅黑" w:eastAsia="微软雅黑" w:hAnsi="微软雅黑" w:hint="eastAsia"/>
          <w:b/>
          <w:sz w:val="22"/>
          <w:szCs w:val="21"/>
        </w:rPr>
        <w:lastRenderedPageBreak/>
        <w:t>Ste</w:t>
      </w:r>
      <w:r w:rsidRPr="009A6EE7">
        <w:rPr>
          <w:rFonts w:ascii="微软雅黑" w:eastAsia="微软雅黑" w:hAnsi="微软雅黑"/>
          <w:b/>
          <w:sz w:val="22"/>
          <w:szCs w:val="21"/>
        </w:rPr>
        <w:t xml:space="preserve">p1: </w:t>
      </w:r>
      <w:r w:rsidR="007B1E39">
        <w:rPr>
          <w:rFonts w:ascii="微软雅黑" w:eastAsia="微软雅黑" w:hAnsi="微软雅黑" w:hint="eastAsia"/>
          <w:b/>
          <w:sz w:val="22"/>
          <w:szCs w:val="21"/>
        </w:rPr>
        <w:t>7月底-8月初，以品牌私域为起点，通过新粉福利发起社交裂变，为周年庆事件造势</w:t>
      </w:r>
      <w:r w:rsidR="00487E3B">
        <w:rPr>
          <w:rFonts w:ascii="微软雅黑" w:eastAsia="微软雅黑" w:hAnsi="微软雅黑"/>
          <w:bCs/>
          <w:noProof/>
          <w:sz w:val="22"/>
          <w:szCs w:val="21"/>
        </w:rPr>
        <w:drawing>
          <wp:inline distT="0" distB="0" distL="0" distR="0" wp14:anchorId="14D22167" wp14:editId="5C581A46">
            <wp:extent cx="4737100" cy="221297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9CC59" w14:textId="5EB4222B" w:rsidR="00D47A1E" w:rsidRPr="007B1E39" w:rsidRDefault="007B1E39" w:rsidP="00F2328E">
      <w:pPr>
        <w:pStyle w:val="ab"/>
        <w:snapToGrid w:val="0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b/>
          <w:sz w:val="22"/>
          <w:szCs w:val="21"/>
        </w:rPr>
      </w:pPr>
      <w:r w:rsidRPr="007B1E39">
        <w:rPr>
          <w:rFonts w:ascii="微软雅黑" w:eastAsia="微软雅黑" w:hAnsi="微软雅黑" w:hint="eastAsia"/>
          <w:bCs/>
          <w:sz w:val="22"/>
          <w:szCs w:val="21"/>
        </w:rPr>
        <w:t>资</w:t>
      </w:r>
      <w:r w:rsidR="009A6EE7" w:rsidRPr="007B1E39">
        <w:rPr>
          <w:rFonts w:ascii="微软雅黑" w:eastAsia="微软雅黑" w:hAnsi="微软雅黑" w:hint="eastAsia"/>
          <w:bCs/>
          <w:sz w:val="22"/>
          <w:szCs w:val="21"/>
        </w:rPr>
        <w:t>生堂品牌私域联动全国</w:t>
      </w:r>
      <w:r w:rsidR="009A6EE7" w:rsidRPr="007B1E39">
        <w:rPr>
          <w:rFonts w:ascii="微软雅黑" w:eastAsia="微软雅黑" w:hAnsi="微软雅黑"/>
          <w:bCs/>
          <w:sz w:val="22"/>
          <w:szCs w:val="21"/>
        </w:rPr>
        <w:t>300+</w:t>
      </w:r>
      <w:r w:rsidR="009A6EE7" w:rsidRPr="007B1E39">
        <w:rPr>
          <w:rFonts w:ascii="微软雅黑" w:eastAsia="微软雅黑" w:hAnsi="微软雅黑" w:hint="eastAsia"/>
          <w:bCs/>
          <w:sz w:val="22"/>
          <w:szCs w:val="21"/>
        </w:rPr>
        <w:t>社群，发起1</w:t>
      </w:r>
      <w:r w:rsidR="009A6EE7" w:rsidRPr="007B1E39">
        <w:rPr>
          <w:rFonts w:ascii="微软雅黑" w:eastAsia="微软雅黑" w:hAnsi="微软雅黑"/>
          <w:bCs/>
          <w:sz w:val="22"/>
          <w:szCs w:val="21"/>
        </w:rPr>
        <w:t>50</w:t>
      </w:r>
      <w:r w:rsidR="009A6EE7" w:rsidRPr="007B1E39">
        <w:rPr>
          <w:rFonts w:ascii="微软雅黑" w:eastAsia="微软雅黑" w:hAnsi="微软雅黑" w:hint="eastAsia"/>
          <w:bCs/>
          <w:sz w:val="22"/>
          <w:szCs w:val="21"/>
        </w:rPr>
        <w:t>周年庆典专属拼团活动，借助微信生态熟人社交的特点，在品牌拥趸的熟人圈</w:t>
      </w:r>
      <w:r w:rsidRPr="007B1E39">
        <w:rPr>
          <w:rFonts w:ascii="微软雅黑" w:eastAsia="微软雅黑" w:hAnsi="微软雅黑" w:hint="eastAsia"/>
          <w:bCs/>
          <w:sz w:val="22"/>
          <w:szCs w:val="21"/>
        </w:rPr>
        <w:t>发起福利拼团，迅速蔓延周年大事件营销的影响力</w:t>
      </w:r>
      <w:r w:rsidR="00F2328E">
        <w:rPr>
          <w:rFonts w:ascii="微软雅黑" w:eastAsia="微软雅黑" w:hAnsi="微软雅黑" w:hint="eastAsia"/>
          <w:bCs/>
          <w:sz w:val="22"/>
          <w:szCs w:val="21"/>
        </w:rPr>
        <w:t>。</w:t>
      </w:r>
    </w:p>
    <w:p w14:paraId="266AE0DA" w14:textId="02A7F796" w:rsidR="00550288" w:rsidRDefault="007B1E39" w:rsidP="0055028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  <w:szCs w:val="21"/>
        </w:rPr>
      </w:pPr>
      <w:r>
        <w:rPr>
          <w:rFonts w:ascii="微软雅黑" w:eastAsia="微软雅黑" w:hAnsi="微软雅黑" w:hint="eastAsia"/>
          <w:b/>
          <w:sz w:val="22"/>
          <w:szCs w:val="21"/>
        </w:rPr>
        <w:t>Step</w:t>
      </w:r>
      <w:r>
        <w:rPr>
          <w:rFonts w:ascii="微软雅黑" w:eastAsia="微软雅黑" w:hAnsi="微软雅黑"/>
          <w:b/>
          <w:sz w:val="22"/>
          <w:szCs w:val="21"/>
        </w:rPr>
        <w:t xml:space="preserve">2: </w:t>
      </w:r>
      <w:r>
        <w:rPr>
          <w:rFonts w:ascii="微软雅黑" w:eastAsia="微软雅黑" w:hAnsi="微软雅黑" w:hint="eastAsia"/>
          <w:b/>
          <w:sz w:val="22"/>
          <w:szCs w:val="21"/>
        </w:rPr>
        <w:t>商业流量创意曝光，品效合一沉淀转化心智</w:t>
      </w:r>
    </w:p>
    <w:p w14:paraId="281191C6" w14:textId="13D67C4A" w:rsidR="00F2328E" w:rsidRDefault="00487E3B" w:rsidP="00550288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  <w:szCs w:val="21"/>
        </w:rPr>
      </w:pPr>
      <w:r>
        <w:rPr>
          <w:rFonts w:ascii="微软雅黑" w:eastAsia="微软雅黑" w:hAnsi="微软雅黑"/>
          <w:b/>
          <w:noProof/>
          <w:sz w:val="22"/>
          <w:szCs w:val="21"/>
        </w:rPr>
        <w:drawing>
          <wp:inline distT="0" distB="0" distL="0" distR="0" wp14:anchorId="77CD6DFE" wp14:editId="629CFD28">
            <wp:extent cx="4115435" cy="26517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88C10" w14:textId="77B02B4A" w:rsidR="00EF7E43" w:rsidRPr="00F2328E" w:rsidRDefault="007B1E39" w:rsidP="00F2328E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  <w:szCs w:val="21"/>
        </w:rPr>
      </w:pPr>
      <w:r w:rsidRPr="007B1E39">
        <w:rPr>
          <w:rFonts w:ascii="微软雅黑" w:eastAsia="微软雅黑" w:hAnsi="微软雅黑" w:hint="eastAsia"/>
          <w:bCs/>
          <w:sz w:val="22"/>
          <w:szCs w:val="21"/>
        </w:rPr>
        <w:t>借助品牌代言人影响力和创新广告形式，吸睛传递周年庆主题“万美资生”，让品牌精神深入人心</w:t>
      </w:r>
      <w:r w:rsidR="00F2328E">
        <w:rPr>
          <w:rFonts w:ascii="微软雅黑" w:eastAsia="微软雅黑" w:hAnsi="微软雅黑" w:hint="eastAsia"/>
          <w:bCs/>
          <w:sz w:val="22"/>
          <w:szCs w:val="21"/>
        </w:rPr>
        <w:t>；</w:t>
      </w:r>
      <w:r>
        <w:rPr>
          <w:rFonts w:ascii="微软雅黑" w:eastAsia="微软雅黑" w:hAnsi="微软雅黑" w:hint="eastAsia"/>
          <w:bCs/>
          <w:sz w:val="22"/>
          <w:szCs w:val="21"/>
        </w:rPr>
        <w:t>曝光人群</w:t>
      </w:r>
      <w:r w:rsidR="00EF7E43">
        <w:rPr>
          <w:rFonts w:ascii="微软雅黑" w:eastAsia="微软雅黑" w:hAnsi="微软雅黑" w:hint="eastAsia"/>
          <w:bCs/>
          <w:sz w:val="22"/>
          <w:szCs w:val="21"/>
        </w:rPr>
        <w:t>效果追投，临门一脚帮助品牌意向人群沉淀私域，领取优惠券</w:t>
      </w:r>
      <w:r w:rsidR="00F2328E">
        <w:rPr>
          <w:rFonts w:ascii="微软雅黑" w:eastAsia="微软雅黑" w:hAnsi="微软雅黑" w:hint="eastAsia"/>
          <w:bCs/>
          <w:sz w:val="22"/>
          <w:szCs w:val="21"/>
        </w:rPr>
        <w:t>。</w:t>
      </w:r>
    </w:p>
    <w:p w14:paraId="28B9015F" w14:textId="3B7E985D" w:rsidR="00EF7E43" w:rsidRDefault="00EF7E43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  <w:szCs w:val="21"/>
        </w:rPr>
      </w:pPr>
      <w:r w:rsidRPr="00487E3B">
        <w:rPr>
          <w:rFonts w:ascii="微软雅黑" w:eastAsia="微软雅黑" w:hAnsi="微软雅黑" w:hint="eastAsia"/>
          <w:b/>
          <w:sz w:val="22"/>
          <w:szCs w:val="21"/>
        </w:rPr>
        <w:lastRenderedPageBreak/>
        <w:t>Ste</w:t>
      </w:r>
      <w:r w:rsidR="00550288">
        <w:rPr>
          <w:rFonts w:ascii="微软雅黑" w:eastAsia="微软雅黑" w:hAnsi="微软雅黑" w:hint="eastAsia"/>
          <w:b/>
          <w:sz w:val="22"/>
          <w:szCs w:val="21"/>
        </w:rPr>
        <w:t>p</w:t>
      </w:r>
      <w:r w:rsidR="00550288">
        <w:rPr>
          <w:rFonts w:ascii="微软雅黑" w:eastAsia="微软雅黑" w:hAnsi="微软雅黑"/>
          <w:b/>
          <w:sz w:val="22"/>
          <w:szCs w:val="21"/>
        </w:rPr>
        <w:t>3</w:t>
      </w:r>
      <w:r w:rsidR="00550288">
        <w:rPr>
          <w:rFonts w:ascii="微软雅黑" w:eastAsia="微软雅黑" w:hAnsi="微软雅黑" w:hint="eastAsia"/>
          <w:b/>
          <w:sz w:val="22"/>
          <w:szCs w:val="21"/>
        </w:rPr>
        <w:t>：</w:t>
      </w:r>
      <w:r w:rsidRPr="00487E3B">
        <w:rPr>
          <w:rFonts w:ascii="微软雅黑" w:eastAsia="微软雅黑" w:hAnsi="微软雅黑" w:hint="eastAsia"/>
          <w:b/>
          <w:sz w:val="22"/>
          <w:szCs w:val="21"/>
        </w:rPr>
        <w:t>微信生态多形式内容种草，引导更多用户预约资生堂周年庆直播@视频号</w:t>
      </w:r>
      <w:r w:rsidR="00487E3B">
        <w:rPr>
          <w:rFonts w:ascii="微软雅黑" w:eastAsia="微软雅黑" w:hAnsi="微软雅黑"/>
          <w:bCs/>
          <w:noProof/>
          <w:sz w:val="22"/>
          <w:szCs w:val="21"/>
        </w:rPr>
        <w:drawing>
          <wp:inline distT="0" distB="0" distL="0" distR="0" wp14:anchorId="564CE9B2" wp14:editId="5FAE3385">
            <wp:extent cx="4737100" cy="221297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16A9D" w14:textId="76B898EB" w:rsidR="00EF7E43" w:rsidRDefault="00EF7E43" w:rsidP="00F2328E">
      <w:pPr>
        <w:pStyle w:val="ab"/>
        <w:snapToGrid w:val="0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bCs/>
          <w:sz w:val="22"/>
          <w:szCs w:val="21"/>
        </w:rPr>
      </w:pPr>
      <w:r>
        <w:rPr>
          <w:rFonts w:ascii="微软雅黑" w:eastAsia="微软雅黑" w:hAnsi="微软雅黑" w:hint="eastAsia"/>
          <w:bCs/>
          <w:sz w:val="22"/>
          <w:szCs w:val="21"/>
        </w:rPr>
        <w:t>3</w:t>
      </w:r>
      <w:r>
        <w:rPr>
          <w:rFonts w:ascii="微软雅黑" w:eastAsia="微软雅黑" w:hAnsi="微软雅黑"/>
          <w:bCs/>
          <w:sz w:val="22"/>
          <w:szCs w:val="21"/>
        </w:rPr>
        <w:t>0+</w:t>
      </w:r>
      <w:r>
        <w:rPr>
          <w:rFonts w:ascii="微软雅黑" w:eastAsia="微软雅黑" w:hAnsi="微软雅黑" w:hint="eastAsia"/>
          <w:bCs/>
          <w:sz w:val="22"/>
          <w:szCs w:val="21"/>
        </w:rPr>
        <w:t>美妆达人矩阵式为品牌大事件发声，通过高质量短视频和1</w:t>
      </w:r>
      <w:r>
        <w:rPr>
          <w:rFonts w:ascii="微软雅黑" w:eastAsia="微软雅黑" w:hAnsi="微软雅黑"/>
          <w:bCs/>
          <w:sz w:val="22"/>
          <w:szCs w:val="21"/>
        </w:rPr>
        <w:t>00</w:t>
      </w:r>
      <w:r>
        <w:rPr>
          <w:rFonts w:ascii="微软雅黑" w:eastAsia="微软雅黑" w:hAnsi="微软雅黑" w:hint="eastAsia"/>
          <w:bCs/>
          <w:sz w:val="22"/>
          <w:szCs w:val="21"/>
        </w:rPr>
        <w:t>万+阅读的爆款文章助推大事件热度，沉淀品牌兴趣人群</w:t>
      </w:r>
      <w:r w:rsidR="00F2328E">
        <w:rPr>
          <w:rFonts w:ascii="微软雅黑" w:eastAsia="微软雅黑" w:hAnsi="微软雅黑" w:hint="eastAsia"/>
          <w:bCs/>
          <w:sz w:val="22"/>
          <w:szCs w:val="21"/>
        </w:rPr>
        <w:t>。</w:t>
      </w:r>
    </w:p>
    <w:p w14:paraId="295E6DA3" w14:textId="77777777" w:rsidR="005227FE" w:rsidRDefault="00EF7E43" w:rsidP="005227FE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  <w:szCs w:val="21"/>
        </w:rPr>
      </w:pPr>
      <w:r w:rsidRPr="003C5830">
        <w:rPr>
          <w:rFonts w:ascii="微软雅黑" w:eastAsia="微软雅黑" w:hAnsi="微软雅黑" w:hint="eastAsia"/>
          <w:b/>
          <w:sz w:val="22"/>
          <w:szCs w:val="21"/>
        </w:rPr>
        <w:t>Step</w:t>
      </w:r>
      <w:r w:rsidRPr="003C5830">
        <w:rPr>
          <w:rFonts w:ascii="微软雅黑" w:eastAsia="微软雅黑" w:hAnsi="微软雅黑"/>
          <w:b/>
          <w:sz w:val="22"/>
          <w:szCs w:val="21"/>
        </w:rPr>
        <w:t xml:space="preserve"> 4</w:t>
      </w:r>
      <w:r w:rsidRPr="003C5830">
        <w:rPr>
          <w:rFonts w:ascii="微软雅黑" w:eastAsia="微软雅黑" w:hAnsi="微软雅黑" w:hint="eastAsia"/>
          <w:b/>
          <w:sz w:val="22"/>
          <w:szCs w:val="21"/>
        </w:rPr>
        <w:t>：活动爆发期，通过明星&amp;艺人影响力号召更多用户进入视频号直播间，留存转化</w:t>
      </w:r>
      <w:r w:rsidR="003C5830">
        <w:rPr>
          <w:rFonts w:ascii="微软雅黑" w:eastAsia="微软雅黑" w:hAnsi="微软雅黑"/>
          <w:bCs/>
          <w:noProof/>
          <w:sz w:val="22"/>
          <w:szCs w:val="21"/>
        </w:rPr>
        <w:drawing>
          <wp:inline distT="0" distB="0" distL="0" distR="0" wp14:anchorId="51CFF7FA" wp14:editId="35DCE995">
            <wp:extent cx="4749165" cy="224980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8616A" w14:textId="148ABC17" w:rsidR="00EF7E43" w:rsidRPr="00487E3B" w:rsidRDefault="00487E3B" w:rsidP="005227FE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  <w:szCs w:val="21"/>
        </w:rPr>
      </w:pPr>
      <w:r>
        <w:rPr>
          <w:rFonts w:ascii="微软雅黑" w:eastAsia="微软雅黑" w:hAnsi="微软雅黑" w:hint="eastAsia"/>
          <w:bCs/>
          <w:sz w:val="22"/>
          <w:szCs w:val="21"/>
        </w:rPr>
        <w:t>朋友圈</w:t>
      </w:r>
      <w:r w:rsidR="00F2328E">
        <w:rPr>
          <w:rFonts w:ascii="微软雅黑" w:eastAsia="微软雅黑" w:hAnsi="微软雅黑" w:hint="eastAsia"/>
          <w:bCs/>
          <w:sz w:val="22"/>
          <w:szCs w:val="21"/>
        </w:rPr>
        <w:t>、</w:t>
      </w:r>
      <w:r>
        <w:rPr>
          <w:rFonts w:ascii="微软雅黑" w:eastAsia="微软雅黑" w:hAnsi="微软雅黑" w:hint="eastAsia"/>
          <w:bCs/>
          <w:sz w:val="22"/>
          <w:szCs w:val="21"/>
        </w:rPr>
        <w:t>视频号</w:t>
      </w:r>
      <w:r w:rsidR="00F2328E">
        <w:rPr>
          <w:rFonts w:ascii="微软雅黑" w:eastAsia="微软雅黑" w:hAnsi="微软雅黑" w:hint="eastAsia"/>
          <w:bCs/>
          <w:sz w:val="22"/>
          <w:szCs w:val="21"/>
        </w:rPr>
        <w:t>、</w:t>
      </w:r>
      <w:r>
        <w:rPr>
          <w:rFonts w:ascii="微软雅黑" w:eastAsia="微软雅黑" w:hAnsi="微软雅黑" w:hint="eastAsia"/>
          <w:bCs/>
          <w:sz w:val="22"/>
          <w:szCs w:val="21"/>
        </w:rPr>
        <w:t>社群等公私域多触点联动，引导用户进入视频号直播间，联动明星&amp;KOL（</w:t>
      </w:r>
      <w:r w:rsidRPr="00487E3B">
        <w:rPr>
          <w:rFonts w:ascii="微软雅黑" w:eastAsia="微软雅黑" w:hAnsi="微软雅黑" w:hint="eastAsia"/>
          <w:bCs/>
          <w:sz w:val="22"/>
          <w:szCs w:val="21"/>
        </w:rPr>
        <w:t>刘恋/肉食动物/</w:t>
      </w:r>
      <w:r>
        <w:rPr>
          <w:rFonts w:ascii="微软雅黑" w:eastAsia="微软雅黑" w:hAnsi="微软雅黑" w:hint="eastAsia"/>
          <w:bCs/>
          <w:sz w:val="22"/>
          <w:szCs w:val="21"/>
        </w:rPr>
        <w:t>G僧东/</w:t>
      </w:r>
      <w:r w:rsidRPr="00487E3B">
        <w:rPr>
          <w:rFonts w:ascii="微软雅黑" w:eastAsia="微软雅黑" w:hAnsi="微软雅黑" w:hint="eastAsia"/>
          <w:bCs/>
          <w:sz w:val="22"/>
          <w:szCs w:val="21"/>
        </w:rPr>
        <w:t>罗云熙等</w:t>
      </w:r>
      <w:r>
        <w:rPr>
          <w:rFonts w:ascii="微软雅黑" w:eastAsia="微软雅黑" w:hAnsi="微软雅黑" w:hint="eastAsia"/>
          <w:bCs/>
          <w:sz w:val="22"/>
          <w:szCs w:val="21"/>
        </w:rPr>
        <w:t>）</w:t>
      </w:r>
      <w:r w:rsidRPr="00487E3B">
        <w:rPr>
          <w:rFonts w:ascii="微软雅黑" w:eastAsia="微软雅黑" w:hAnsi="微软雅黑" w:hint="eastAsia"/>
          <w:bCs/>
          <w:sz w:val="22"/>
          <w:szCs w:val="21"/>
        </w:rPr>
        <w:t>连续5天</w:t>
      </w:r>
      <w:r>
        <w:rPr>
          <w:rFonts w:ascii="微软雅黑" w:eastAsia="微软雅黑" w:hAnsi="微软雅黑" w:hint="eastAsia"/>
          <w:bCs/>
          <w:sz w:val="22"/>
          <w:szCs w:val="21"/>
        </w:rPr>
        <w:t>与直播间观众以脱口秀、明星访谈等形式趣味互动，烘托直播间氛围</w:t>
      </w:r>
      <w:r w:rsidR="00EF7D9F">
        <w:rPr>
          <w:rFonts w:ascii="微软雅黑" w:eastAsia="微软雅黑" w:hAnsi="微软雅黑" w:hint="eastAsia"/>
          <w:bCs/>
          <w:sz w:val="22"/>
          <w:szCs w:val="21"/>
        </w:rPr>
        <w:t>，助力品牌小程序生意转化</w:t>
      </w:r>
      <w:r w:rsidR="00F2328E">
        <w:rPr>
          <w:rFonts w:ascii="微软雅黑" w:eastAsia="微软雅黑" w:hAnsi="微软雅黑" w:hint="eastAsia"/>
          <w:bCs/>
          <w:sz w:val="22"/>
          <w:szCs w:val="21"/>
        </w:rPr>
        <w:t>。</w:t>
      </w:r>
    </w:p>
    <w:p w14:paraId="1BDD14B0" w14:textId="74B213B1" w:rsidR="00D47A1E" w:rsidRDefault="000631F9" w:rsidP="00542E0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ABAAE66" w14:textId="26A0D14B" w:rsidR="00AD4073" w:rsidRDefault="0005227F" w:rsidP="00542E0A">
      <w:pPr>
        <w:snapToGrid w:val="0"/>
        <w:spacing w:before="100" w:beforeAutospacing="1" w:after="100" w:afterAutospacing="1"/>
        <w:rPr>
          <w:noProof/>
        </w:rPr>
      </w:pPr>
      <w:r w:rsidRPr="0005227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EE2C6C8" wp14:editId="773ED4BA">
            <wp:extent cx="5720715" cy="2971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656"/>
                    <a:stretch/>
                  </pic:blipFill>
                  <pic:spPr bwMode="auto">
                    <a:xfrm>
                      <a:off x="0" y="0"/>
                      <a:ext cx="572071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2CC0A" w14:textId="74DE23EE" w:rsidR="003C5830" w:rsidRPr="00F2328E" w:rsidRDefault="00F2328E" w:rsidP="00F2328E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3C5830" w:rsidRPr="00F2328E">
        <w:rPr>
          <w:rFonts w:ascii="微软雅黑" w:eastAsia="微软雅黑" w:hAnsi="微软雅黑" w:hint="eastAsia"/>
          <w:b/>
          <w:bCs/>
          <w:sz w:val="21"/>
          <w:szCs w:val="21"/>
        </w:rPr>
        <w:t>品牌TA人群渗透：全维度资产提升</w:t>
      </w:r>
      <w:r w:rsidR="003C5830">
        <w:rPr>
          <w:noProof/>
        </w:rPr>
        <w:drawing>
          <wp:inline distT="0" distB="0" distL="0" distR="0" wp14:anchorId="1E8A5A93" wp14:editId="3CC1830F">
            <wp:extent cx="4836160" cy="1763536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25" cy="178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4A241" w14:textId="572A962E" w:rsidR="00F2328E" w:rsidRDefault="00F2328E" w:rsidP="00F2328E">
      <w:pPr>
        <w:pStyle w:val="ab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2、</w:t>
      </w:r>
      <w:r w:rsidR="00AD4073" w:rsidRPr="003D53FA">
        <w:rPr>
          <w:rFonts w:ascii="微软雅黑" w:eastAsia="微软雅黑" w:hAnsi="微软雅黑" w:hint="eastAsia"/>
          <w:b/>
          <w:bCs/>
          <w:szCs w:val="21"/>
        </w:rPr>
        <w:t>品牌声量在微信生态高速增长</w:t>
      </w:r>
    </w:p>
    <w:p w14:paraId="022CA2BE" w14:textId="3337B417" w:rsidR="00AD4073" w:rsidRPr="00F2328E" w:rsidRDefault="00AD4073" w:rsidP="00F2328E">
      <w:pPr>
        <w:pStyle w:val="ab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微信指数在视频号直播</w:t>
      </w:r>
      <w:r>
        <w:rPr>
          <w:rFonts w:ascii="微软雅黑" w:eastAsia="微软雅黑" w:hAnsi="微软雅黑"/>
          <w:szCs w:val="21"/>
        </w:rPr>
        <w:t>Big Day</w:t>
      </w:r>
      <w:r>
        <w:rPr>
          <w:rFonts w:ascii="微软雅黑" w:eastAsia="微软雅黑" w:hAnsi="微软雅黑" w:hint="eastAsia"/>
          <w:szCs w:val="21"/>
        </w:rPr>
        <w:t>和视频号信息流发布期间有大幅提升，</w:t>
      </w:r>
      <w:r w:rsidRPr="00AD4073">
        <w:rPr>
          <w:rFonts w:ascii="微软雅黑" w:eastAsia="微软雅黑" w:hAnsi="微软雅黑" w:hint="eastAsia"/>
          <w:szCs w:val="21"/>
        </w:rPr>
        <w:t>同比竞品在</w:t>
      </w:r>
      <w:r w:rsidRPr="00AD4073">
        <w:rPr>
          <w:rFonts w:ascii="微软雅黑" w:eastAsia="微软雅黑" w:hAnsi="微软雅黑"/>
          <w:szCs w:val="21"/>
        </w:rPr>
        <w:t>campaign期间微信指数表现高20-30%，和以往campaign表现情况比从未有过</w:t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3489D82" wp14:editId="60220928">
            <wp:extent cx="3993515" cy="185928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680F1" w14:textId="14961456" w:rsidR="00AD4073" w:rsidRDefault="00AD4073" w:rsidP="00F2328E">
      <w:pPr>
        <w:pStyle w:val="ab"/>
        <w:snapToGrid w:val="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品牌私域资产增长显著，多触点增加粉丝基数，助力新客转化</w:t>
      </w:r>
      <w:r w:rsidR="00F2328E"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C193CF6" wp14:editId="5B15FD2A">
            <wp:extent cx="4060190" cy="22802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DB5C3" w14:textId="406536A1" w:rsidR="00F2328E" w:rsidRPr="00F2328E" w:rsidRDefault="00F2328E" w:rsidP="00F2328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3C5830" w:rsidRPr="00F2328E">
        <w:rPr>
          <w:rFonts w:ascii="微软雅黑" w:eastAsia="微软雅黑" w:hAnsi="微软雅黑" w:hint="eastAsia"/>
          <w:b/>
          <w:bCs/>
          <w:sz w:val="21"/>
          <w:szCs w:val="21"/>
        </w:rPr>
        <w:t>助力品牌生意转化</w:t>
      </w:r>
      <w:r w:rsidR="003C5830" w:rsidRPr="00F2328E">
        <w:rPr>
          <w:rFonts w:ascii="微软雅黑" w:eastAsia="微软雅黑" w:hAnsi="微软雅黑" w:hint="eastAsia"/>
          <w:sz w:val="21"/>
          <w:szCs w:val="21"/>
        </w:rPr>
        <w:t>：</w:t>
      </w:r>
      <w:r w:rsidR="003C5830" w:rsidRPr="00F2328E">
        <w:rPr>
          <w:rFonts w:ascii="微软雅黑" w:eastAsia="微软雅黑" w:hAnsi="微软雅黑" w:hint="eastAsia"/>
          <w:b/>
          <w:bCs/>
          <w:sz w:val="21"/>
          <w:szCs w:val="21"/>
        </w:rPr>
        <w:t>带动小程序GMV环比+</w:t>
      </w:r>
      <w:r w:rsidR="003C5830" w:rsidRPr="00F2328E">
        <w:rPr>
          <w:rFonts w:ascii="微软雅黑" w:eastAsia="微软雅黑" w:hAnsi="微软雅黑"/>
          <w:b/>
          <w:bCs/>
          <w:sz w:val="21"/>
          <w:szCs w:val="21"/>
        </w:rPr>
        <w:t>30%</w:t>
      </w:r>
    </w:p>
    <w:p w14:paraId="5BF7A21B" w14:textId="0402C255" w:rsidR="003D53FA" w:rsidRPr="00F2328E" w:rsidRDefault="00F2328E" w:rsidP="00F2328E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3D53FA" w:rsidRPr="00F2328E">
        <w:rPr>
          <w:rFonts w:ascii="微软雅黑" w:eastAsia="微软雅黑" w:hAnsi="微软雅黑" w:hint="eastAsia"/>
          <w:b/>
          <w:bCs/>
          <w:sz w:val="21"/>
          <w:szCs w:val="21"/>
        </w:rPr>
        <w:t>各大行业峰会上成为美妆全域营销标杆案例，获得业内人士的高度关注和认可</w:t>
      </w:r>
    </w:p>
    <w:p w14:paraId="703DE208" w14:textId="16986483" w:rsidR="00AD4073" w:rsidRPr="003D53FA" w:rsidRDefault="00BD6A30" w:rsidP="00542E0A">
      <w:pPr>
        <w:pStyle w:val="ab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BD6A30">
        <w:rPr>
          <w:noProof/>
        </w:rPr>
        <w:drawing>
          <wp:inline distT="0" distB="0" distL="0" distR="0" wp14:anchorId="508DA167" wp14:editId="7F6776C9">
            <wp:extent cx="5720715" cy="29279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073" w:rsidRPr="003D53FA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CA657" w14:textId="77777777" w:rsidR="00C56568" w:rsidRDefault="00C56568">
      <w:r>
        <w:separator/>
      </w:r>
    </w:p>
  </w:endnote>
  <w:endnote w:type="continuationSeparator" w:id="0">
    <w:p w14:paraId="2D0ED226" w14:textId="77777777" w:rsidR="00C56568" w:rsidRDefault="00C56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4F61C" w14:textId="77777777" w:rsidR="00C56568" w:rsidRDefault="00C56568">
      <w:r>
        <w:separator/>
      </w:r>
    </w:p>
  </w:footnote>
  <w:footnote w:type="continuationSeparator" w:id="0">
    <w:p w14:paraId="255FADC3" w14:textId="77777777" w:rsidR="00C56568" w:rsidRDefault="00C56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4A872AD"/>
    <w:multiLevelType w:val="hybridMultilevel"/>
    <w:tmpl w:val="C2F0F696"/>
    <w:lvl w:ilvl="0" w:tplc="8EB42F3E">
      <w:start w:val="1"/>
      <w:numFmt w:val="decimal"/>
      <w:lvlText w:val="%1、"/>
      <w:lvlJc w:val="left"/>
      <w:pPr>
        <w:ind w:left="420" w:hanging="420"/>
      </w:pPr>
      <w:rPr>
        <w:rFonts w:ascii="微软雅黑" w:eastAsia="微软雅黑" w:hAnsi="微软雅黑" w:cs="Times New Roman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7335682"/>
    <w:multiLevelType w:val="hybridMultilevel"/>
    <w:tmpl w:val="0952F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A371A7"/>
    <w:multiLevelType w:val="hybridMultilevel"/>
    <w:tmpl w:val="69045BC6"/>
    <w:lvl w:ilvl="0" w:tplc="3EBE6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A1B275B"/>
    <w:multiLevelType w:val="hybridMultilevel"/>
    <w:tmpl w:val="944233F8"/>
    <w:lvl w:ilvl="0" w:tplc="FBD82C8C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A80490A"/>
    <w:multiLevelType w:val="hybridMultilevel"/>
    <w:tmpl w:val="7E5A9F0A"/>
    <w:lvl w:ilvl="0" w:tplc="3CBA2F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48E0CD6"/>
    <w:multiLevelType w:val="hybridMultilevel"/>
    <w:tmpl w:val="FC1C58EE"/>
    <w:lvl w:ilvl="0" w:tplc="CD6A0780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52F2961"/>
    <w:multiLevelType w:val="hybridMultilevel"/>
    <w:tmpl w:val="9638885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735445F"/>
    <w:multiLevelType w:val="hybridMultilevel"/>
    <w:tmpl w:val="F78C42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1442CDE"/>
    <w:multiLevelType w:val="hybridMultilevel"/>
    <w:tmpl w:val="F75E68A6"/>
    <w:lvl w:ilvl="0" w:tplc="47701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21D3545"/>
    <w:multiLevelType w:val="hybridMultilevel"/>
    <w:tmpl w:val="2C341050"/>
    <w:lvl w:ilvl="0" w:tplc="47701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59A09C1"/>
    <w:multiLevelType w:val="hybridMultilevel"/>
    <w:tmpl w:val="6CA696B6"/>
    <w:lvl w:ilvl="0" w:tplc="47701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D97141A"/>
    <w:multiLevelType w:val="hybridMultilevel"/>
    <w:tmpl w:val="EA4C07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045A9D"/>
    <w:multiLevelType w:val="hybridMultilevel"/>
    <w:tmpl w:val="3772A13A"/>
    <w:lvl w:ilvl="0" w:tplc="47701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E780A74"/>
    <w:multiLevelType w:val="hybridMultilevel"/>
    <w:tmpl w:val="8594F90E"/>
    <w:lvl w:ilvl="0" w:tplc="47701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01052885">
    <w:abstractNumId w:val="11"/>
  </w:num>
  <w:num w:numId="2" w16cid:durableId="1162159674">
    <w:abstractNumId w:val="10"/>
  </w:num>
  <w:num w:numId="3" w16cid:durableId="2124569106">
    <w:abstractNumId w:val="2"/>
  </w:num>
  <w:num w:numId="4" w16cid:durableId="1630625395">
    <w:abstractNumId w:val="6"/>
  </w:num>
  <w:num w:numId="5" w16cid:durableId="272444481">
    <w:abstractNumId w:val="0"/>
  </w:num>
  <w:num w:numId="6" w16cid:durableId="1320769646">
    <w:abstractNumId w:val="29"/>
  </w:num>
  <w:num w:numId="7" w16cid:durableId="1664969849">
    <w:abstractNumId w:val="25"/>
  </w:num>
  <w:num w:numId="8" w16cid:durableId="431243237">
    <w:abstractNumId w:val="16"/>
  </w:num>
  <w:num w:numId="9" w16cid:durableId="733629555">
    <w:abstractNumId w:val="15"/>
  </w:num>
  <w:num w:numId="10" w16cid:durableId="73092246">
    <w:abstractNumId w:val="14"/>
  </w:num>
  <w:num w:numId="11" w16cid:durableId="223611266">
    <w:abstractNumId w:val="22"/>
  </w:num>
  <w:num w:numId="12" w16cid:durableId="685133449">
    <w:abstractNumId w:val="26"/>
  </w:num>
  <w:num w:numId="13" w16cid:durableId="310522695">
    <w:abstractNumId w:val="8"/>
  </w:num>
  <w:num w:numId="14" w16cid:durableId="409273392">
    <w:abstractNumId w:val="24"/>
  </w:num>
  <w:num w:numId="15" w16cid:durableId="72826821">
    <w:abstractNumId w:val="3"/>
  </w:num>
  <w:num w:numId="16" w16cid:durableId="961305435">
    <w:abstractNumId w:val="4"/>
  </w:num>
  <w:num w:numId="17" w16cid:durableId="1363893870">
    <w:abstractNumId w:val="1"/>
  </w:num>
  <w:num w:numId="18" w16cid:durableId="1729300745">
    <w:abstractNumId w:val="20"/>
  </w:num>
  <w:num w:numId="19" w16cid:durableId="1593666601">
    <w:abstractNumId w:val="12"/>
  </w:num>
  <w:num w:numId="20" w16cid:durableId="89741297">
    <w:abstractNumId w:val="27"/>
  </w:num>
  <w:num w:numId="21" w16cid:durableId="1044327215">
    <w:abstractNumId w:val="28"/>
  </w:num>
  <w:num w:numId="22" w16cid:durableId="501241634">
    <w:abstractNumId w:val="21"/>
  </w:num>
  <w:num w:numId="23" w16cid:durableId="99575037">
    <w:abstractNumId w:val="23"/>
  </w:num>
  <w:num w:numId="24" w16cid:durableId="1748192487">
    <w:abstractNumId w:val="9"/>
  </w:num>
  <w:num w:numId="25" w16cid:durableId="241725572">
    <w:abstractNumId w:val="13"/>
  </w:num>
  <w:num w:numId="26" w16cid:durableId="216624146">
    <w:abstractNumId w:val="19"/>
  </w:num>
  <w:num w:numId="27" w16cid:durableId="851997472">
    <w:abstractNumId w:val="7"/>
  </w:num>
  <w:num w:numId="28" w16cid:durableId="322205231">
    <w:abstractNumId w:val="17"/>
  </w:num>
  <w:num w:numId="29" w16cid:durableId="2048138014">
    <w:abstractNumId w:val="18"/>
  </w:num>
  <w:num w:numId="30" w16cid:durableId="8482516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227F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166"/>
    <w:rsid w:val="000E18A5"/>
    <w:rsid w:val="000E2A45"/>
    <w:rsid w:val="000E4960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3EE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0B31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0EFE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49D"/>
    <w:rsid w:val="002F7E7A"/>
    <w:rsid w:val="003056B8"/>
    <w:rsid w:val="00311DCD"/>
    <w:rsid w:val="00317BD4"/>
    <w:rsid w:val="00320B24"/>
    <w:rsid w:val="003219F7"/>
    <w:rsid w:val="00334623"/>
    <w:rsid w:val="003548BE"/>
    <w:rsid w:val="0035569F"/>
    <w:rsid w:val="00361FEC"/>
    <w:rsid w:val="00362043"/>
    <w:rsid w:val="00365FAB"/>
    <w:rsid w:val="00371D9E"/>
    <w:rsid w:val="00371F8B"/>
    <w:rsid w:val="00376BD3"/>
    <w:rsid w:val="00386E93"/>
    <w:rsid w:val="0038758A"/>
    <w:rsid w:val="003A2FD7"/>
    <w:rsid w:val="003A3097"/>
    <w:rsid w:val="003A3802"/>
    <w:rsid w:val="003A5596"/>
    <w:rsid w:val="003B69CD"/>
    <w:rsid w:val="003C5830"/>
    <w:rsid w:val="003C78A2"/>
    <w:rsid w:val="003D53FA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1F1F"/>
    <w:rsid w:val="00404490"/>
    <w:rsid w:val="00407F5C"/>
    <w:rsid w:val="00407FAE"/>
    <w:rsid w:val="004109EA"/>
    <w:rsid w:val="00423117"/>
    <w:rsid w:val="00425565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87E3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27FE"/>
    <w:rsid w:val="005344CB"/>
    <w:rsid w:val="00535A1F"/>
    <w:rsid w:val="00542E0A"/>
    <w:rsid w:val="005479C8"/>
    <w:rsid w:val="00547E1C"/>
    <w:rsid w:val="00550288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5287"/>
    <w:rsid w:val="005D5D19"/>
    <w:rsid w:val="005D614B"/>
    <w:rsid w:val="005D77D7"/>
    <w:rsid w:val="005E121A"/>
    <w:rsid w:val="005E3D19"/>
    <w:rsid w:val="005E4E84"/>
    <w:rsid w:val="005F5C93"/>
    <w:rsid w:val="006053F3"/>
    <w:rsid w:val="00606151"/>
    <w:rsid w:val="006126FE"/>
    <w:rsid w:val="00613CE9"/>
    <w:rsid w:val="00631394"/>
    <w:rsid w:val="00642F29"/>
    <w:rsid w:val="00644994"/>
    <w:rsid w:val="00650F34"/>
    <w:rsid w:val="0065606B"/>
    <w:rsid w:val="0065759C"/>
    <w:rsid w:val="00661A8D"/>
    <w:rsid w:val="006704F7"/>
    <w:rsid w:val="006707FE"/>
    <w:rsid w:val="0067611E"/>
    <w:rsid w:val="006853C8"/>
    <w:rsid w:val="00693C3F"/>
    <w:rsid w:val="006955F5"/>
    <w:rsid w:val="006A24F1"/>
    <w:rsid w:val="006A6603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070C"/>
    <w:rsid w:val="007B1E39"/>
    <w:rsid w:val="007B2D27"/>
    <w:rsid w:val="007C0828"/>
    <w:rsid w:val="007C3F70"/>
    <w:rsid w:val="007C4C7A"/>
    <w:rsid w:val="007D5451"/>
    <w:rsid w:val="007D76B6"/>
    <w:rsid w:val="007E08F8"/>
    <w:rsid w:val="007E2B9D"/>
    <w:rsid w:val="007F6422"/>
    <w:rsid w:val="0080439E"/>
    <w:rsid w:val="0080738C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45D0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214D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6EE7"/>
    <w:rsid w:val="009B0E2C"/>
    <w:rsid w:val="009B796F"/>
    <w:rsid w:val="009C4383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20E"/>
    <w:rsid w:val="00A54241"/>
    <w:rsid w:val="00A54EAE"/>
    <w:rsid w:val="00A56181"/>
    <w:rsid w:val="00A57B51"/>
    <w:rsid w:val="00A631B1"/>
    <w:rsid w:val="00A66DB0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4073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6E2A"/>
    <w:rsid w:val="00B27391"/>
    <w:rsid w:val="00B35B50"/>
    <w:rsid w:val="00B36BD0"/>
    <w:rsid w:val="00B40529"/>
    <w:rsid w:val="00B413D5"/>
    <w:rsid w:val="00B5241D"/>
    <w:rsid w:val="00B54EBC"/>
    <w:rsid w:val="00B71E01"/>
    <w:rsid w:val="00B733F2"/>
    <w:rsid w:val="00B93BD6"/>
    <w:rsid w:val="00B93E3B"/>
    <w:rsid w:val="00B969AD"/>
    <w:rsid w:val="00BA0329"/>
    <w:rsid w:val="00BA4FD4"/>
    <w:rsid w:val="00BA7554"/>
    <w:rsid w:val="00BB0E07"/>
    <w:rsid w:val="00BB1A99"/>
    <w:rsid w:val="00BB6E89"/>
    <w:rsid w:val="00BB7C80"/>
    <w:rsid w:val="00BC1804"/>
    <w:rsid w:val="00BC7577"/>
    <w:rsid w:val="00BD066C"/>
    <w:rsid w:val="00BD5747"/>
    <w:rsid w:val="00BD6A30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656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47A1E"/>
    <w:rsid w:val="00D5007A"/>
    <w:rsid w:val="00D5598B"/>
    <w:rsid w:val="00D56BD0"/>
    <w:rsid w:val="00D63679"/>
    <w:rsid w:val="00D6725D"/>
    <w:rsid w:val="00D71A2E"/>
    <w:rsid w:val="00D731FC"/>
    <w:rsid w:val="00D80973"/>
    <w:rsid w:val="00D87424"/>
    <w:rsid w:val="00DA7F81"/>
    <w:rsid w:val="00DB3708"/>
    <w:rsid w:val="00DB4C4A"/>
    <w:rsid w:val="00DC32E7"/>
    <w:rsid w:val="00DC397E"/>
    <w:rsid w:val="00DD56E4"/>
    <w:rsid w:val="00DE5EDD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25A5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514D"/>
    <w:rsid w:val="00EC6379"/>
    <w:rsid w:val="00ED507C"/>
    <w:rsid w:val="00EE38CD"/>
    <w:rsid w:val="00EE4F13"/>
    <w:rsid w:val="00EE6D2C"/>
    <w:rsid w:val="00EE72D7"/>
    <w:rsid w:val="00EF7D9F"/>
    <w:rsid w:val="00EF7E43"/>
    <w:rsid w:val="00F0134F"/>
    <w:rsid w:val="00F166CB"/>
    <w:rsid w:val="00F22C99"/>
    <w:rsid w:val="00F2328E"/>
    <w:rsid w:val="00F322AE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A532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842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554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39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267</Words>
  <Characters>1528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4</cp:revision>
  <cp:lastPrinted>2012-10-11T08:46:00Z</cp:lastPrinted>
  <dcterms:created xsi:type="dcterms:W3CDTF">2023-02-21T07:08:00Z</dcterms:created>
  <dcterms:modified xsi:type="dcterms:W3CDTF">2023-02-24T01:49:00Z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