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37A1BA6" w14:textId="77777777" w:rsidR="001C6140" w:rsidRDefault="00000000">
      <w:pPr>
        <w:spacing w:beforeLines="100" w:before="240" w:afterLines="100" w:after="240"/>
        <w:jc w:val="center"/>
        <w:rPr>
          <w:rFonts w:ascii="微软雅黑" w:eastAsia="微软雅黑" w:hAnsi="微软雅黑"/>
          <w:b/>
          <w:kern w:val="0"/>
          <w:sz w:val="32"/>
          <w:szCs w:val="32"/>
          <w:lang w:eastAsia="zh-Hans"/>
        </w:rPr>
      </w:pPr>
      <w:r>
        <w:rPr>
          <w:rFonts w:ascii="微软雅黑" w:eastAsia="微软雅黑" w:hAnsi="微软雅黑" w:hint="eastAsia"/>
          <w:b/>
          <w:kern w:val="0"/>
          <w:sz w:val="32"/>
          <w:szCs w:val="32"/>
          <w:lang w:eastAsia="zh-Hans"/>
        </w:rPr>
        <w:t>百雀羚</w:t>
      </w:r>
    </w:p>
    <w:p w14:paraId="4E8375D0" w14:textId="77777777" w:rsidR="001C6140" w:rsidRDefault="00000000">
      <w:pPr>
        <w:rPr>
          <w:rFonts w:ascii="微软雅黑" w:eastAsia="微软雅黑" w:hAnsi="微软雅黑"/>
          <w:b/>
          <w:color w:val="EAB300"/>
          <w:kern w:val="0"/>
          <w:sz w:val="32"/>
        </w:rPr>
      </w:pPr>
      <w:r>
        <w:rPr>
          <w:rFonts w:ascii="微软雅黑" w:eastAsia="微软雅黑" w:hAnsi="微软雅黑" w:hint="eastAsia"/>
          <w:b/>
        </w:rPr>
        <w:t>所属行业</w:t>
      </w:r>
      <w:r>
        <w:rPr>
          <w:rFonts w:ascii="微软雅黑" w:eastAsia="微软雅黑" w:hAnsi="微软雅黑" w:hint="eastAsia"/>
        </w:rPr>
        <w:t>：</w:t>
      </w:r>
      <w:r>
        <w:rPr>
          <w:rFonts w:ascii="微软雅黑" w:eastAsia="微软雅黑" w:hAnsi="微软雅黑" w:hint="eastAsia"/>
          <w:szCs w:val="21"/>
        </w:rPr>
        <w:t>美妆护肤</w:t>
      </w:r>
    </w:p>
    <w:p w14:paraId="38270BBC" w14:textId="77777777" w:rsidR="003A3791" w:rsidRDefault="00000000" w:rsidP="003A3791">
      <w:pPr>
        <w:rPr>
          <w:rFonts w:ascii="微软雅黑" w:eastAsia="微软雅黑" w:hAnsi="微软雅黑"/>
          <w:color w:val="FF0000"/>
        </w:rPr>
      </w:pPr>
      <w:r>
        <w:rPr>
          <w:rFonts w:ascii="微软雅黑" w:eastAsia="微软雅黑" w:hAnsi="微软雅黑" w:hint="eastAsia"/>
          <w:b/>
        </w:rPr>
        <w:t>参选类别</w:t>
      </w:r>
      <w:r>
        <w:rPr>
          <w:rFonts w:ascii="微软雅黑" w:eastAsia="微软雅黑" w:hAnsi="微软雅黑" w:hint="eastAsia"/>
        </w:rPr>
        <w:t>：</w:t>
      </w:r>
      <w:r w:rsidR="003A3791" w:rsidRPr="003A3791">
        <w:rPr>
          <w:rFonts w:ascii="微软雅黑" w:eastAsia="微软雅黑" w:hAnsi="微软雅黑" w:hint="eastAsia"/>
          <w:szCs w:val="21"/>
        </w:rPr>
        <w:t>数字营销最具创新精神品牌</w:t>
      </w:r>
    </w:p>
    <w:p w14:paraId="2C8779B4" w14:textId="77777777" w:rsidR="003A3791" w:rsidRDefault="003A3791" w:rsidP="003A3791">
      <w:pPr>
        <w:rPr>
          <w:rFonts w:ascii="微软雅黑" w:eastAsia="微软雅黑" w:hAnsi="微软雅黑"/>
          <w:color w:val="FF0000"/>
        </w:rPr>
      </w:pPr>
    </w:p>
    <w:p w14:paraId="26EC1BDB" w14:textId="4CF9F70D" w:rsidR="001C6140" w:rsidRDefault="00000000" w:rsidP="003A3791">
      <w:pPr>
        <w:rPr>
          <w:rFonts w:ascii="微软雅黑" w:eastAsia="微软雅黑" w:hAnsi="微软雅黑" w:cs="宋体"/>
          <w:b/>
          <w:color w:val="C79E5B"/>
          <w:kern w:val="0"/>
          <w:sz w:val="28"/>
          <w:szCs w:val="24"/>
        </w:rPr>
      </w:pPr>
      <w:r>
        <w:rPr>
          <w:rFonts w:ascii="微软雅黑" w:eastAsia="微软雅黑" w:hAnsi="微软雅黑" w:cs="宋体" w:hint="eastAsia"/>
          <w:b/>
          <w:color w:val="C79E5B"/>
          <w:kern w:val="0"/>
          <w:sz w:val="28"/>
          <w:szCs w:val="24"/>
        </w:rPr>
        <w:t>品牌简介</w:t>
      </w:r>
    </w:p>
    <w:p w14:paraId="4AF56A23" w14:textId="77777777" w:rsidR="001C6140" w:rsidRDefault="00000000">
      <w:pPr>
        <w:tabs>
          <w:tab w:val="center" w:pos="4153"/>
          <w:tab w:val="right" w:pos="8306"/>
        </w:tabs>
        <w:snapToGrid w:val="0"/>
        <w:spacing w:before="100" w:beforeAutospacing="1" w:after="100" w:afterAutospacing="1"/>
        <w:jc w:val="left"/>
        <w:textAlignment w:val="baseline"/>
        <w:rPr>
          <w:rFonts w:ascii="微软雅黑" w:eastAsia="微软雅黑" w:hAnsi="微软雅黑"/>
          <w:bCs/>
          <w:color w:val="000000" w:themeColor="text1"/>
          <w:szCs w:val="21"/>
          <w:lang w:eastAsia="zh-Hans"/>
        </w:rPr>
      </w:pPr>
      <w:r>
        <w:rPr>
          <w:rFonts w:ascii="微软雅黑" w:eastAsia="微软雅黑" w:hAnsi="微软雅黑" w:hint="eastAsia"/>
          <w:bCs/>
          <w:color w:val="000000" w:themeColor="text1"/>
          <w:szCs w:val="21"/>
          <w:lang w:eastAsia="zh-Hans"/>
        </w:rPr>
        <w:t>百雀羚品牌创立1931年，</w:t>
      </w:r>
      <w:r>
        <w:rPr>
          <w:rFonts w:ascii="微软雅黑" w:eastAsia="微软雅黑" w:hAnsi="微软雅黑"/>
          <w:bCs/>
          <w:color w:val="000000" w:themeColor="text1"/>
          <w:szCs w:val="21"/>
          <w:lang w:eastAsia="zh-Hans"/>
        </w:rPr>
        <w:t>作为东方草本护肤的集大成者，一直秉承着东方温和养护之道，专注于草本护肤的研究，致力于将东方草本同现代科技相融合，用前沿科技激发草本卓效护肤潜能，重新定义草本护肤，草本为核，科技加持。为消费者提供安全高效的护肤方案和高品质的草本护肤产品。</w:t>
      </w:r>
    </w:p>
    <w:p w14:paraId="425932B0" w14:textId="6454A8E8" w:rsidR="001C6140" w:rsidRDefault="00000000">
      <w:pPr>
        <w:widowControl/>
        <w:jc w:val="left"/>
        <w:rPr>
          <w:rFonts w:ascii="微软雅黑" w:eastAsia="微软雅黑" w:hAnsi="微软雅黑" w:cs="微软雅黑" w:hint="eastAsia"/>
          <w:bCs/>
          <w:color w:val="000000" w:themeColor="text1"/>
          <w:szCs w:val="21"/>
          <w:lang w:eastAsia="zh-Hans"/>
        </w:rPr>
      </w:pPr>
      <w:r>
        <w:rPr>
          <w:rFonts w:ascii="微软雅黑" w:eastAsia="微软雅黑" w:hAnsi="微软雅黑" w:cs="微软雅黑" w:hint="eastAsia"/>
          <w:bCs/>
          <w:color w:val="000000" w:themeColor="text1"/>
          <w:szCs w:val="21"/>
          <w:lang w:eastAsia="zh-Hans"/>
        </w:rPr>
        <w:t>百雀羚四次入榜Cosmetics 50，2022年排名提升至第14位</w:t>
      </w:r>
      <w:r>
        <w:rPr>
          <w:rFonts w:ascii="微软雅黑" w:eastAsia="微软雅黑" w:hAnsi="微软雅黑" w:cs="微软雅黑"/>
          <w:bCs/>
          <w:color w:val="000000" w:themeColor="text1"/>
          <w:szCs w:val="21"/>
          <w:lang w:eastAsia="zh-Hans"/>
        </w:rPr>
        <w:t>；</w:t>
      </w:r>
      <w:r>
        <w:rPr>
          <w:rFonts w:ascii="微软雅黑" w:eastAsia="微软雅黑" w:hAnsi="微软雅黑" w:cs="微软雅黑" w:hint="eastAsia"/>
          <w:bCs/>
          <w:color w:val="000000" w:themeColor="text1"/>
          <w:szCs w:val="21"/>
          <w:lang w:eastAsia="zh-Hans"/>
        </w:rPr>
        <w:t>其</w:t>
      </w:r>
      <w:r>
        <w:rPr>
          <w:rFonts w:ascii="微软雅黑" w:eastAsia="微软雅黑" w:hAnsi="微软雅黑" w:cs="微软雅黑"/>
          <w:bCs/>
          <w:color w:val="000000" w:themeColor="text1"/>
          <w:szCs w:val="21"/>
          <w:lang w:eastAsia="zh-Hans"/>
        </w:rPr>
        <w:t>科研团队分别于2019年、2021年荣获“青年科学家大奖”——这是IFSCC全球化妆品科技联盟大会成立66年来，历史上首次同一家企业科技人才连续两届大会获此殊荣，在2018年—2022年间，百雀羚先后三次问鼎IFSCC国际奖项，并在其中两年上榜十佳海报的国货品牌。</w:t>
      </w:r>
    </w:p>
    <w:p w14:paraId="72FA5397" w14:textId="77777777" w:rsidR="001C6140" w:rsidRDefault="00000000">
      <w:pPr>
        <w:tabs>
          <w:tab w:val="center" w:pos="4153"/>
          <w:tab w:val="right" w:pos="8306"/>
        </w:tabs>
        <w:snapToGrid w:val="0"/>
        <w:spacing w:before="100" w:beforeAutospacing="1" w:after="100" w:afterAutospacing="1"/>
        <w:jc w:val="left"/>
        <w:textAlignment w:val="baseline"/>
        <w:rPr>
          <w:rFonts w:ascii="微软雅黑" w:eastAsia="微软雅黑" w:hAnsi="微软雅黑" w:cs="宋体"/>
          <w:b/>
          <w:color w:val="C79E5B"/>
          <w:kern w:val="0"/>
          <w:sz w:val="28"/>
          <w:szCs w:val="24"/>
        </w:rPr>
      </w:pPr>
      <w:r>
        <w:rPr>
          <w:rFonts w:ascii="微软雅黑" w:eastAsia="微软雅黑" w:hAnsi="微软雅黑" w:cs="宋体" w:hint="eastAsia"/>
          <w:b/>
          <w:color w:val="C79E5B"/>
          <w:kern w:val="0"/>
          <w:sz w:val="28"/>
          <w:szCs w:val="24"/>
        </w:rPr>
        <w:t>20</w:t>
      </w:r>
      <w:r>
        <w:rPr>
          <w:rFonts w:ascii="微软雅黑" w:eastAsia="微软雅黑" w:hAnsi="微软雅黑" w:cs="宋体"/>
          <w:b/>
          <w:color w:val="C79E5B"/>
          <w:kern w:val="0"/>
          <w:sz w:val="28"/>
          <w:szCs w:val="24"/>
        </w:rPr>
        <w:t>22</w:t>
      </w:r>
      <w:r>
        <w:rPr>
          <w:rFonts w:ascii="微软雅黑" w:eastAsia="微软雅黑" w:hAnsi="微软雅黑" w:cs="宋体" w:hint="eastAsia"/>
          <w:b/>
          <w:color w:val="C79E5B"/>
          <w:kern w:val="0"/>
          <w:sz w:val="28"/>
          <w:szCs w:val="24"/>
        </w:rPr>
        <w:t>年数字营销创新性表现</w:t>
      </w:r>
    </w:p>
    <w:p w14:paraId="0865B6E7" w14:textId="77777777" w:rsidR="001C6140" w:rsidRDefault="00000000">
      <w:pPr>
        <w:widowControl/>
        <w:spacing w:before="100" w:beforeAutospacing="1" w:after="100" w:afterAutospacing="1"/>
        <w:textAlignment w:val="baseline"/>
        <w:rPr>
          <w:rFonts w:ascii="微软雅黑" w:eastAsia="微软雅黑" w:hAnsi="微软雅黑"/>
          <w:bCs/>
          <w:color w:val="000000" w:themeColor="text1"/>
          <w:szCs w:val="21"/>
          <w:lang w:eastAsia="zh-Hans"/>
        </w:rPr>
      </w:pPr>
      <w:r>
        <w:rPr>
          <w:rFonts w:ascii="微软雅黑" w:eastAsia="微软雅黑" w:hAnsi="微软雅黑" w:hint="eastAsia"/>
          <w:bCs/>
          <w:color w:val="000000" w:themeColor="text1"/>
          <w:szCs w:val="21"/>
          <w:lang w:eastAsia="zh-Hans"/>
        </w:rPr>
        <w:t>百雀羚淡纹帧颜霜作为百雀羚品牌的创新品类</w:t>
      </w:r>
      <w:r>
        <w:rPr>
          <w:rFonts w:ascii="微软雅黑" w:eastAsia="微软雅黑" w:hAnsi="微软雅黑"/>
          <w:bCs/>
          <w:color w:val="000000" w:themeColor="text1"/>
          <w:szCs w:val="21"/>
          <w:lang w:eastAsia="zh-Hans"/>
        </w:rPr>
        <w:t>，携手全球顶尖科技公司德国默克</w:t>
      </w:r>
      <w:r>
        <w:rPr>
          <w:rFonts w:ascii="微软雅黑" w:eastAsia="微软雅黑" w:hAnsi="微软雅黑" w:hint="eastAsia"/>
          <w:bCs/>
          <w:color w:val="000000" w:themeColor="text1"/>
          <w:szCs w:val="21"/>
          <w:lang w:eastAsia="zh-Hans"/>
        </w:rPr>
        <w:t>进行深度合作</w:t>
      </w:r>
      <w:r>
        <w:rPr>
          <w:rFonts w:ascii="微软雅黑" w:eastAsia="微软雅黑" w:hAnsi="微软雅黑"/>
          <w:bCs/>
          <w:color w:val="000000" w:themeColor="text1"/>
          <w:szCs w:val="21"/>
          <w:lang w:eastAsia="zh-Hans"/>
        </w:rPr>
        <w:t>，推出抗初老草本活性成分原初因</w:t>
      </w:r>
      <w:proofErr w:type="spellStart"/>
      <w:r>
        <w:rPr>
          <w:rFonts w:ascii="微软雅黑" w:eastAsia="微软雅黑" w:hAnsi="微软雅黑"/>
          <w:bCs/>
          <w:color w:val="000000" w:themeColor="text1"/>
          <w:szCs w:val="21"/>
          <w:lang w:eastAsia="zh-Hans"/>
        </w:rPr>
        <w:t>ProVTA</w:t>
      </w:r>
      <w:proofErr w:type="spellEnd"/>
      <w:r>
        <w:rPr>
          <w:rFonts w:ascii="微软雅黑" w:eastAsia="微软雅黑" w:hAnsi="微软雅黑"/>
          <w:bCs/>
          <w:color w:val="000000" w:themeColor="text1"/>
          <w:szCs w:val="21"/>
          <w:lang w:eastAsia="zh-Hans"/>
        </w:rPr>
        <w:t>，迈出了“科技新草本”升级的第一步，并以原初因</w:t>
      </w:r>
      <w:proofErr w:type="spellStart"/>
      <w:r>
        <w:rPr>
          <w:rFonts w:ascii="微软雅黑" w:eastAsia="微软雅黑" w:hAnsi="微软雅黑"/>
          <w:bCs/>
          <w:color w:val="000000" w:themeColor="text1"/>
          <w:szCs w:val="21"/>
          <w:lang w:eastAsia="zh-Hans"/>
        </w:rPr>
        <w:t>ProVTA</w:t>
      </w:r>
      <w:proofErr w:type="spellEnd"/>
      <w:r>
        <w:rPr>
          <w:rFonts w:ascii="微软雅黑" w:eastAsia="微软雅黑" w:hAnsi="微软雅黑"/>
          <w:bCs/>
          <w:color w:val="000000" w:themeColor="text1"/>
          <w:szCs w:val="21"/>
          <w:lang w:eastAsia="zh-Hans"/>
        </w:rPr>
        <w:t>为核心成分，为东方女性打造了百雀羚帧颜淡纹修护系列，精准切入抗初老市场，解锁了百雀羚在互联网场域内新一代消费群体的品牌认知，</w:t>
      </w:r>
      <w:r>
        <w:rPr>
          <w:rFonts w:ascii="微软雅黑" w:eastAsia="微软雅黑" w:hAnsi="微软雅黑" w:hint="eastAsia"/>
          <w:bCs/>
          <w:color w:val="000000" w:themeColor="text1"/>
          <w:szCs w:val="21"/>
          <w:lang w:eastAsia="zh-Hans"/>
        </w:rPr>
        <w:t>数字媒介的接触聚焦于小红书社交媒体</w:t>
      </w:r>
      <w:r>
        <w:rPr>
          <w:rFonts w:ascii="微软雅黑" w:eastAsia="微软雅黑" w:hAnsi="微软雅黑"/>
          <w:bCs/>
          <w:color w:val="000000" w:themeColor="text1"/>
          <w:szCs w:val="21"/>
          <w:lang w:eastAsia="zh-Hans"/>
        </w:rPr>
        <w:t>，</w:t>
      </w:r>
      <w:r>
        <w:rPr>
          <w:rFonts w:ascii="微软雅黑" w:eastAsia="微软雅黑" w:hAnsi="微软雅黑" w:hint="eastAsia"/>
          <w:szCs w:val="21"/>
        </w:rPr>
        <w:t>在</w:t>
      </w:r>
      <w:r>
        <w:rPr>
          <w:rFonts w:ascii="微软雅黑" w:eastAsia="微软雅黑" w:hAnsi="微软雅黑" w:hint="eastAsia"/>
          <w:szCs w:val="21"/>
          <w:lang w:eastAsia="zh-Hans"/>
        </w:rPr>
        <w:t>今年</w:t>
      </w:r>
      <w:r>
        <w:rPr>
          <w:rFonts w:ascii="微软雅黑" w:eastAsia="微软雅黑" w:hAnsi="微软雅黑" w:hint="eastAsia"/>
          <w:szCs w:val="21"/>
        </w:rPr>
        <w:t>双十一</w:t>
      </w:r>
      <w:r>
        <w:rPr>
          <w:rFonts w:ascii="微软雅黑" w:eastAsia="微软雅黑" w:hAnsi="微软雅黑" w:hint="eastAsia"/>
          <w:szCs w:val="21"/>
          <w:lang w:eastAsia="zh-Hans"/>
        </w:rPr>
        <w:t>期间</w:t>
      </w:r>
      <w:r>
        <w:rPr>
          <w:rFonts w:ascii="微软雅黑" w:eastAsia="微软雅黑" w:hAnsi="微软雅黑"/>
          <w:szCs w:val="21"/>
          <w:lang w:eastAsia="zh-Hans"/>
        </w:rPr>
        <w:t>，</w:t>
      </w:r>
      <w:r>
        <w:rPr>
          <w:rFonts w:ascii="微软雅黑" w:eastAsia="微软雅黑" w:hAnsi="微软雅黑" w:hint="eastAsia"/>
          <w:szCs w:val="21"/>
          <w:lang w:eastAsia="zh-Hans"/>
        </w:rPr>
        <w:t>通过全新的营销策略打造传播内容</w:t>
      </w:r>
      <w:r>
        <w:rPr>
          <w:rFonts w:ascii="微软雅黑" w:eastAsia="微软雅黑" w:hAnsi="微软雅黑"/>
          <w:szCs w:val="21"/>
          <w:lang w:eastAsia="zh-Hans"/>
        </w:rPr>
        <w:t>，</w:t>
      </w:r>
      <w:r>
        <w:rPr>
          <w:rFonts w:ascii="微软雅黑" w:eastAsia="微软雅黑" w:hAnsi="微软雅黑" w:hint="eastAsia"/>
          <w:szCs w:val="21"/>
        </w:rPr>
        <w:t>塑造产品科技</w:t>
      </w:r>
      <w:r>
        <w:rPr>
          <w:rFonts w:ascii="微软雅黑" w:eastAsia="微软雅黑" w:hAnsi="微软雅黑" w:hint="eastAsia"/>
          <w:szCs w:val="21"/>
          <w:lang w:eastAsia="zh-Hans"/>
        </w:rPr>
        <w:t>创新</w:t>
      </w:r>
      <w:r>
        <w:rPr>
          <w:rFonts w:ascii="微软雅黑" w:eastAsia="微软雅黑" w:hAnsi="微软雅黑" w:hint="eastAsia"/>
          <w:szCs w:val="21"/>
        </w:rPr>
        <w:t>背书，用高质量的传播内容，获取年轻消费者的关注，成功实现高热面霜品类的赛道突围和销量提升。</w:t>
      </w:r>
    </w:p>
    <w:p w14:paraId="412676E3" w14:textId="77777777" w:rsidR="001C6140" w:rsidRDefault="00000000">
      <w:pPr>
        <w:tabs>
          <w:tab w:val="center" w:pos="4153"/>
          <w:tab w:val="right" w:pos="8306"/>
        </w:tabs>
        <w:snapToGrid w:val="0"/>
        <w:spacing w:before="100" w:beforeAutospacing="1" w:after="100" w:afterAutospacing="1"/>
        <w:jc w:val="left"/>
        <w:textAlignment w:val="baseline"/>
        <w:rPr>
          <w:rFonts w:ascii="微软雅黑" w:eastAsia="微软雅黑" w:hAnsi="微软雅黑" w:cs="宋体"/>
          <w:b/>
          <w:color w:val="C79E5B"/>
          <w:kern w:val="0"/>
          <w:sz w:val="28"/>
          <w:szCs w:val="24"/>
        </w:rPr>
      </w:pPr>
      <w:r>
        <w:rPr>
          <w:rFonts w:ascii="微软雅黑" w:eastAsia="微软雅黑" w:hAnsi="微软雅黑" w:cs="宋体" w:hint="eastAsia"/>
          <w:b/>
          <w:color w:val="C79E5B"/>
          <w:kern w:val="0"/>
          <w:sz w:val="28"/>
          <w:szCs w:val="24"/>
        </w:rPr>
        <w:t>代表案例</w:t>
      </w:r>
    </w:p>
    <w:p w14:paraId="7BABBA6D" w14:textId="77777777" w:rsidR="001C6140" w:rsidRDefault="00000000">
      <w:pPr>
        <w:jc w:val="left"/>
        <w:rPr>
          <w:rFonts w:ascii="微软雅黑" w:eastAsia="微软雅黑" w:hAnsi="微软雅黑"/>
          <w:b/>
          <w:szCs w:val="21"/>
          <w:lang w:eastAsia="zh-Hans"/>
        </w:rPr>
      </w:pPr>
      <w:r>
        <w:rPr>
          <w:rFonts w:ascii="微软雅黑" w:eastAsia="微软雅黑" w:hAnsi="微软雅黑" w:hint="eastAsia"/>
          <w:b/>
          <w:szCs w:val="21"/>
          <w:lang w:eastAsia="zh-Hans"/>
        </w:rPr>
        <w:t>案例名称</w:t>
      </w:r>
      <w:r>
        <w:rPr>
          <w:rFonts w:ascii="微软雅黑" w:eastAsia="微软雅黑" w:hAnsi="微软雅黑"/>
          <w:b/>
          <w:szCs w:val="21"/>
          <w:lang w:eastAsia="zh-Hans"/>
        </w:rPr>
        <w:t>：百雀羚科技新草本，打造百年国货品牌翻新仗</w:t>
      </w:r>
    </w:p>
    <w:p w14:paraId="061BF13F" w14:textId="77777777" w:rsidR="001C6140" w:rsidRDefault="00000000">
      <w:pPr>
        <w:jc w:val="left"/>
        <w:rPr>
          <w:rFonts w:ascii="微软雅黑" w:eastAsia="微软雅黑" w:hAnsi="微软雅黑"/>
          <w:b/>
          <w:szCs w:val="21"/>
          <w:lang w:eastAsia="zh-Hans"/>
        </w:rPr>
      </w:pPr>
      <w:r>
        <w:rPr>
          <w:rFonts w:ascii="微软雅黑" w:eastAsia="微软雅黑" w:hAnsi="微软雅黑" w:hint="eastAsia"/>
          <w:b/>
          <w:szCs w:val="21"/>
          <w:lang w:eastAsia="zh-Hans"/>
        </w:rPr>
        <w:t>项目背景</w:t>
      </w:r>
      <w:r>
        <w:rPr>
          <w:rFonts w:ascii="微软雅黑" w:eastAsia="微软雅黑" w:hAnsi="微软雅黑"/>
          <w:b/>
          <w:szCs w:val="21"/>
          <w:lang w:eastAsia="zh-Hans"/>
        </w:rPr>
        <w:t>：</w:t>
      </w:r>
    </w:p>
    <w:p w14:paraId="7902A4EC" w14:textId="77777777" w:rsidR="001C6140" w:rsidRDefault="00000000">
      <w:pPr>
        <w:widowControl/>
        <w:spacing w:before="100" w:beforeAutospacing="1" w:after="100" w:afterAutospacing="1"/>
        <w:textAlignment w:val="baseline"/>
        <w:rPr>
          <w:rFonts w:ascii="微软雅黑" w:eastAsia="微软雅黑" w:hAnsi="微软雅黑"/>
          <w:szCs w:val="21"/>
        </w:rPr>
      </w:pPr>
      <w:r>
        <w:rPr>
          <w:rFonts w:ascii="微软雅黑" w:eastAsia="微软雅黑" w:hAnsi="微软雅黑"/>
          <w:szCs w:val="21"/>
        </w:rPr>
        <w:t>百雀</w:t>
      </w:r>
      <w:proofErr w:type="gramStart"/>
      <w:r>
        <w:rPr>
          <w:rFonts w:ascii="微软雅黑" w:eastAsia="微软雅黑" w:hAnsi="微软雅黑"/>
          <w:szCs w:val="21"/>
        </w:rPr>
        <w:t>羚</w:t>
      </w:r>
      <w:proofErr w:type="gramEnd"/>
      <w:r>
        <w:rPr>
          <w:rFonts w:ascii="微软雅黑" w:eastAsia="微软雅黑" w:hAnsi="微软雅黑"/>
          <w:szCs w:val="21"/>
        </w:rPr>
        <w:t>作为近百年的国货品牌，品牌形象深入人心，但在大多数年轻人的印象中，却依然是妈妈一辈爱用的经典护肤品牌。在崇尚科技护肤的时代，年轻人只愿意把情怀买给长辈，自己却只会为科技买单。</w:t>
      </w:r>
    </w:p>
    <w:p w14:paraId="757DE3EC" w14:textId="77777777" w:rsidR="001C6140" w:rsidRDefault="00000000">
      <w:pPr>
        <w:widowControl/>
        <w:spacing w:before="100" w:beforeAutospacing="1" w:after="100" w:afterAutospacing="1"/>
        <w:textAlignment w:val="baseline"/>
        <w:rPr>
          <w:rFonts w:ascii="微软雅黑" w:eastAsia="微软雅黑" w:hAnsi="微软雅黑"/>
          <w:szCs w:val="21"/>
        </w:rPr>
      </w:pPr>
      <w:r>
        <w:rPr>
          <w:rFonts w:ascii="微软雅黑" w:eastAsia="微软雅黑" w:hAnsi="微软雅黑"/>
          <w:szCs w:val="21"/>
        </w:rPr>
        <w:t>而如今的百雀</w:t>
      </w:r>
      <w:proofErr w:type="gramStart"/>
      <w:r>
        <w:rPr>
          <w:rFonts w:ascii="微软雅黑" w:eastAsia="微软雅黑" w:hAnsi="微软雅黑"/>
          <w:szCs w:val="21"/>
        </w:rPr>
        <w:t>羚</w:t>
      </w:r>
      <w:proofErr w:type="gramEnd"/>
      <w:r>
        <w:rPr>
          <w:rFonts w:ascii="微软雅黑" w:eastAsia="微软雅黑" w:hAnsi="微软雅黑"/>
          <w:szCs w:val="21"/>
        </w:rPr>
        <w:t>，早已联合国际多个科技巨头，研发拥有更高科技力的系列护肤品，已转型为科技护肤为核心的科技新草本品牌。</w:t>
      </w:r>
    </w:p>
    <w:p w14:paraId="799DCE0A" w14:textId="77777777" w:rsidR="001C6140" w:rsidRDefault="00000000">
      <w:pPr>
        <w:widowControl/>
        <w:spacing w:before="100" w:beforeAutospacing="1" w:after="100" w:afterAutospacing="1"/>
        <w:textAlignment w:val="baseline"/>
        <w:rPr>
          <w:rFonts w:ascii="微软雅黑" w:eastAsia="微软雅黑" w:hAnsi="微软雅黑"/>
          <w:szCs w:val="21"/>
        </w:rPr>
      </w:pPr>
      <w:r>
        <w:rPr>
          <w:rFonts w:ascii="微软雅黑" w:eastAsia="微软雅黑" w:hAnsi="微软雅黑" w:hint="eastAsia"/>
          <w:szCs w:val="21"/>
        </w:rPr>
        <w:t>本次要在</w:t>
      </w:r>
      <w:r>
        <w:rPr>
          <w:rFonts w:ascii="微软雅黑" w:eastAsia="微软雅黑" w:hAnsi="微软雅黑"/>
          <w:szCs w:val="21"/>
        </w:rPr>
        <w:t>全年最重要的双十一大促节点，打造高热口碑，激发品牌及产品的信任背书，向年轻人快速传递百雀</w:t>
      </w:r>
      <w:proofErr w:type="gramStart"/>
      <w:r>
        <w:rPr>
          <w:rFonts w:ascii="微软雅黑" w:eastAsia="微软雅黑" w:hAnsi="微软雅黑"/>
          <w:szCs w:val="21"/>
        </w:rPr>
        <w:t>羚</w:t>
      </w:r>
      <w:proofErr w:type="gramEnd"/>
      <w:r>
        <w:rPr>
          <w:rFonts w:ascii="微软雅黑" w:eastAsia="微软雅黑" w:hAnsi="微软雅黑"/>
          <w:szCs w:val="21"/>
        </w:rPr>
        <w:t>科技新草本品牌认知。</w:t>
      </w:r>
    </w:p>
    <w:p w14:paraId="35F658D5" w14:textId="77777777" w:rsidR="001C6140" w:rsidRDefault="00000000">
      <w:pPr>
        <w:jc w:val="left"/>
        <w:rPr>
          <w:rFonts w:ascii="微软雅黑" w:eastAsia="微软雅黑" w:hAnsi="微软雅黑"/>
          <w:b/>
          <w:szCs w:val="21"/>
          <w:lang w:eastAsia="zh-Hans"/>
        </w:rPr>
      </w:pPr>
      <w:r>
        <w:rPr>
          <w:rFonts w:ascii="微软雅黑" w:eastAsia="微软雅黑" w:hAnsi="微软雅黑" w:hint="eastAsia"/>
          <w:b/>
          <w:szCs w:val="21"/>
          <w:lang w:eastAsia="zh-Hans"/>
        </w:rPr>
        <w:lastRenderedPageBreak/>
        <w:t>策略核心</w:t>
      </w:r>
      <w:r>
        <w:rPr>
          <w:rFonts w:ascii="微软雅黑" w:eastAsia="微软雅黑" w:hAnsi="微软雅黑"/>
          <w:b/>
          <w:szCs w:val="21"/>
          <w:lang w:eastAsia="zh-Hans"/>
        </w:rPr>
        <w:t>：</w:t>
      </w:r>
    </w:p>
    <w:p w14:paraId="46BABF51" w14:textId="77777777" w:rsidR="001C6140" w:rsidRDefault="00000000">
      <w:pPr>
        <w:widowControl/>
        <w:spacing w:before="100" w:beforeAutospacing="1" w:after="100" w:afterAutospacing="1"/>
        <w:textAlignment w:val="baseline"/>
        <w:rPr>
          <w:rFonts w:ascii="微软雅黑" w:eastAsia="微软雅黑" w:hAnsi="微软雅黑"/>
          <w:szCs w:val="21"/>
        </w:rPr>
      </w:pPr>
      <w:r>
        <w:rPr>
          <w:rFonts w:ascii="微软雅黑" w:eastAsia="微软雅黑" w:hAnsi="微软雅黑"/>
          <w:szCs w:val="21"/>
        </w:rPr>
        <w:t>我们基于社会化口碑平台小红书IDEA核心传播策略体系之下，精准洞察并制定核心传播策略</w:t>
      </w:r>
      <w:r>
        <w:rPr>
          <w:rFonts w:ascii="微软雅黑" w:eastAsia="微软雅黑" w:hAnsi="微软雅黑" w:hint="eastAsia"/>
          <w:szCs w:val="21"/>
        </w:rPr>
        <w:t>：</w:t>
      </w:r>
    </w:p>
    <w:p w14:paraId="054A5B66" w14:textId="77777777" w:rsidR="001C6140" w:rsidRDefault="00000000">
      <w:pPr>
        <w:widowControl/>
        <w:spacing w:before="100" w:beforeAutospacing="1" w:after="100" w:afterAutospacing="1"/>
        <w:textAlignment w:val="baseline"/>
        <w:rPr>
          <w:rFonts w:ascii="微软雅黑" w:eastAsia="微软雅黑" w:hAnsi="微软雅黑"/>
          <w:szCs w:val="21"/>
        </w:rPr>
      </w:pPr>
      <w:r>
        <w:rPr>
          <w:rFonts w:ascii="微软雅黑" w:eastAsia="微软雅黑" w:hAnsi="微软雅黑"/>
          <w:noProof/>
          <w:szCs w:val="21"/>
        </w:rPr>
        <w:drawing>
          <wp:inline distT="0" distB="0" distL="0" distR="0" wp14:anchorId="693B83E4" wp14:editId="2B3FC3E8">
            <wp:extent cx="5720715" cy="3307080"/>
            <wp:effectExtent l="0" t="0" r="19685" b="203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720715" cy="3307080"/>
                    </a:xfrm>
                    <a:prstGeom prst="rect">
                      <a:avLst/>
                    </a:prstGeom>
                  </pic:spPr>
                </pic:pic>
              </a:graphicData>
            </a:graphic>
          </wp:inline>
        </w:drawing>
      </w:r>
      <w:r>
        <w:rPr>
          <w:rFonts w:ascii="微软雅黑" w:eastAsia="微软雅黑" w:hAnsi="微软雅黑"/>
          <w:szCs w:val="21"/>
        </w:rPr>
        <w:t>Insight深洞察：目标消费者对于市场中抗老面霜的选择众多，在小红书上搜索发现，面霜品类下笔记高达223万+，国际品牌云集，同时通过大数据趋势洞察发现多数用户对于抗</w:t>
      </w:r>
      <w:proofErr w:type="gramStart"/>
      <w:r>
        <w:rPr>
          <w:rFonts w:ascii="微软雅黑" w:eastAsia="微软雅黑" w:hAnsi="微软雅黑"/>
          <w:szCs w:val="21"/>
        </w:rPr>
        <w:t>老需求</w:t>
      </w:r>
      <w:proofErr w:type="gramEnd"/>
      <w:r>
        <w:rPr>
          <w:rFonts w:ascii="微软雅黑" w:eastAsia="微软雅黑" w:hAnsi="微软雅黑"/>
          <w:szCs w:val="21"/>
        </w:rPr>
        <w:t>强烈，比较关注前沿科技成分、效果口碑</w:t>
      </w:r>
      <w:r>
        <w:rPr>
          <w:rFonts w:ascii="微软雅黑" w:eastAsia="微软雅黑" w:hAnsi="微软雅黑" w:hint="eastAsia"/>
          <w:szCs w:val="21"/>
        </w:rPr>
        <w:t>。</w:t>
      </w:r>
    </w:p>
    <w:p w14:paraId="10A10AC9" w14:textId="77777777" w:rsidR="001C6140" w:rsidRDefault="00000000">
      <w:pPr>
        <w:widowControl/>
        <w:spacing w:before="100" w:beforeAutospacing="1" w:after="100" w:afterAutospacing="1"/>
        <w:textAlignment w:val="baseline"/>
        <w:rPr>
          <w:rFonts w:ascii="微软雅黑" w:eastAsia="微软雅黑" w:hAnsi="微软雅黑"/>
          <w:szCs w:val="21"/>
        </w:rPr>
      </w:pPr>
      <w:r>
        <w:rPr>
          <w:rFonts w:ascii="微软雅黑" w:eastAsia="微软雅黑" w:hAnsi="微软雅黑"/>
          <w:szCs w:val="21"/>
        </w:rPr>
        <w:t>百雀</w:t>
      </w:r>
      <w:proofErr w:type="gramStart"/>
      <w:r>
        <w:rPr>
          <w:rFonts w:ascii="微软雅黑" w:eastAsia="微软雅黑" w:hAnsi="微软雅黑"/>
          <w:szCs w:val="21"/>
        </w:rPr>
        <w:t>羚</w:t>
      </w:r>
      <w:proofErr w:type="gramEnd"/>
      <w:r>
        <w:rPr>
          <w:rFonts w:ascii="微软雅黑" w:eastAsia="微软雅黑" w:hAnsi="微软雅黑"/>
          <w:szCs w:val="21"/>
        </w:rPr>
        <w:t>创立于1931年 ，是中国历史最为悠久的著名护肤品牌之一，万千中国人见证，近百年皮肤数据沉淀，以东方护肤的平衡和谐之道，致力于带给消费者天然安全的护肤体验。</w:t>
      </w:r>
    </w:p>
    <w:p w14:paraId="0D277360" w14:textId="77777777" w:rsidR="001C6140" w:rsidRDefault="00000000">
      <w:pPr>
        <w:widowControl/>
        <w:spacing w:before="100" w:beforeAutospacing="1" w:after="100" w:afterAutospacing="1"/>
        <w:textAlignment w:val="baseline"/>
        <w:rPr>
          <w:rFonts w:ascii="微软雅黑" w:eastAsia="微软雅黑" w:hAnsi="微软雅黑"/>
          <w:szCs w:val="21"/>
        </w:rPr>
      </w:pPr>
      <w:r>
        <w:rPr>
          <w:rFonts w:ascii="微软雅黑" w:eastAsia="微软雅黑" w:hAnsi="微软雅黑"/>
          <w:szCs w:val="21"/>
        </w:rPr>
        <w:t>现在</w:t>
      </w:r>
      <w:r>
        <w:rPr>
          <w:rFonts w:ascii="微软雅黑" w:eastAsia="微软雅黑" w:hAnsi="微软雅黑" w:hint="eastAsia"/>
          <w:szCs w:val="21"/>
        </w:rPr>
        <w:t>的</w:t>
      </w:r>
      <w:r>
        <w:rPr>
          <w:rFonts w:ascii="微软雅黑" w:eastAsia="微软雅黑" w:hAnsi="微软雅黑"/>
          <w:szCs w:val="21"/>
        </w:rPr>
        <w:t>百雀</w:t>
      </w:r>
      <w:proofErr w:type="gramStart"/>
      <w:r>
        <w:rPr>
          <w:rFonts w:ascii="微软雅黑" w:eastAsia="微软雅黑" w:hAnsi="微软雅黑"/>
          <w:szCs w:val="21"/>
        </w:rPr>
        <w:t>羚</w:t>
      </w:r>
      <w:proofErr w:type="gramEnd"/>
      <w:r>
        <w:rPr>
          <w:rFonts w:ascii="微软雅黑" w:eastAsia="微软雅黑" w:hAnsi="微软雅黑"/>
          <w:szCs w:val="21"/>
        </w:rPr>
        <w:t>联合生物科技巨头德国默克共同研发具有强大抗老功效的草本活性成分——原初因（</w:t>
      </w:r>
      <w:proofErr w:type="spellStart"/>
      <w:r>
        <w:rPr>
          <w:rFonts w:ascii="微软雅黑" w:eastAsia="微软雅黑" w:hAnsi="微软雅黑"/>
          <w:szCs w:val="21"/>
        </w:rPr>
        <w:t>ProVTA</w:t>
      </w:r>
      <w:proofErr w:type="spellEnd"/>
      <w:r>
        <w:rPr>
          <w:rFonts w:ascii="微软雅黑" w:eastAsia="微软雅黑" w:hAnsi="微软雅黑"/>
          <w:szCs w:val="21"/>
        </w:rPr>
        <w:t>），通过尖端科技使有效成分靶向作用于真皮层，更高效渗透至真皮层、有效活性更长；更温和 能有效隐褪“潜在纹”科技新草本加持产品，聚焦产品力量构筑信任壁垒，拎出价值感，赋能产品功效，激发信任力背书，让百雀</w:t>
      </w:r>
      <w:proofErr w:type="gramStart"/>
      <w:r>
        <w:rPr>
          <w:rFonts w:ascii="微软雅黑" w:eastAsia="微软雅黑" w:hAnsi="微软雅黑"/>
          <w:szCs w:val="21"/>
        </w:rPr>
        <w:t>羚</w:t>
      </w:r>
      <w:proofErr w:type="gramEnd"/>
      <w:r>
        <w:rPr>
          <w:rFonts w:ascii="微软雅黑" w:eastAsia="微软雅黑" w:hAnsi="微软雅黑"/>
          <w:szCs w:val="21"/>
        </w:rPr>
        <w:t>淡</w:t>
      </w:r>
      <w:proofErr w:type="gramStart"/>
      <w:r>
        <w:rPr>
          <w:rFonts w:ascii="微软雅黑" w:eastAsia="微软雅黑" w:hAnsi="微软雅黑"/>
          <w:szCs w:val="21"/>
        </w:rPr>
        <w:t>纹帧颜霜再</w:t>
      </w:r>
      <w:proofErr w:type="gramEnd"/>
      <w:r>
        <w:rPr>
          <w:rFonts w:ascii="微软雅黑" w:eastAsia="微软雅黑" w:hAnsi="微软雅黑"/>
          <w:szCs w:val="21"/>
        </w:rPr>
        <w:t>创新峰</w:t>
      </w:r>
      <w:r>
        <w:rPr>
          <w:rFonts w:ascii="微软雅黑" w:eastAsia="微软雅黑" w:hAnsi="微软雅黑" w:hint="eastAsia"/>
          <w:szCs w:val="21"/>
        </w:rPr>
        <w:t>。</w:t>
      </w:r>
    </w:p>
    <w:p w14:paraId="3D81DFC0" w14:textId="77777777" w:rsidR="001C6140" w:rsidRDefault="00000000">
      <w:pPr>
        <w:widowControl/>
        <w:spacing w:before="100" w:beforeAutospacing="1" w:after="100" w:afterAutospacing="1"/>
        <w:textAlignment w:val="baseline"/>
        <w:rPr>
          <w:rFonts w:ascii="微软雅黑" w:eastAsia="微软雅黑" w:hAnsi="微软雅黑"/>
          <w:szCs w:val="21"/>
        </w:rPr>
      </w:pPr>
      <w:r>
        <w:rPr>
          <w:rFonts w:ascii="微软雅黑" w:eastAsia="微软雅黑" w:hAnsi="微软雅黑"/>
          <w:noProof/>
          <w:szCs w:val="21"/>
        </w:rPr>
        <w:drawing>
          <wp:inline distT="0" distB="0" distL="0" distR="0" wp14:anchorId="484B5B58" wp14:editId="0DFC246D">
            <wp:extent cx="5720715" cy="3236595"/>
            <wp:effectExtent l="0" t="0" r="19685" b="14605"/>
            <wp:docPr id="6" name="图片 6"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10;&#10;描述已自动生成"/>
                    <pic:cNvPicPr>
                      <a:picLocks noChangeAspect="1"/>
                    </pic:cNvPicPr>
                  </pic:nvPicPr>
                  <pic:blipFill>
                    <a:blip r:embed="rId7"/>
                    <a:stretch>
                      <a:fillRect/>
                    </a:stretch>
                  </pic:blipFill>
                  <pic:spPr>
                    <a:xfrm>
                      <a:off x="0" y="0"/>
                      <a:ext cx="5720715" cy="3236595"/>
                    </a:xfrm>
                    <a:prstGeom prst="rect">
                      <a:avLst/>
                    </a:prstGeom>
                  </pic:spPr>
                </pic:pic>
              </a:graphicData>
            </a:graphic>
          </wp:inline>
        </w:drawing>
      </w:r>
    </w:p>
    <w:p w14:paraId="3A71933B" w14:textId="77777777" w:rsidR="001C6140" w:rsidRDefault="00000000">
      <w:pPr>
        <w:widowControl/>
        <w:spacing w:before="100" w:beforeAutospacing="1" w:after="100" w:afterAutospacing="1"/>
        <w:textAlignment w:val="baseline"/>
        <w:rPr>
          <w:rFonts w:ascii="微软雅黑" w:eastAsia="微软雅黑" w:hAnsi="微软雅黑"/>
          <w:szCs w:val="21"/>
        </w:rPr>
      </w:pPr>
      <w:r>
        <w:rPr>
          <w:rFonts w:ascii="微软雅黑" w:eastAsia="微软雅黑" w:hAnsi="微软雅黑"/>
          <w:szCs w:val="21"/>
        </w:rPr>
        <w:t>科技新草本，突破抗老科技的传播BIG IDEA：</w:t>
      </w:r>
    </w:p>
    <w:p w14:paraId="322A070A" w14:textId="77777777" w:rsidR="001C6140" w:rsidRDefault="00000000">
      <w:pPr>
        <w:widowControl/>
        <w:spacing w:before="100" w:beforeAutospacing="1" w:after="100" w:afterAutospacing="1"/>
        <w:textAlignment w:val="baseline"/>
        <w:rPr>
          <w:rFonts w:ascii="微软雅黑" w:eastAsia="微软雅黑" w:hAnsi="微软雅黑"/>
          <w:b/>
          <w:bCs/>
          <w:szCs w:val="21"/>
        </w:rPr>
      </w:pPr>
      <w:proofErr w:type="gramStart"/>
      <w:r>
        <w:rPr>
          <w:rFonts w:ascii="微软雅黑" w:eastAsia="微软雅黑" w:hAnsi="微软雅黑"/>
          <w:b/>
          <w:bCs/>
          <w:szCs w:val="21"/>
        </w:rPr>
        <w:t>科学抗初</w:t>
      </w:r>
      <w:proofErr w:type="gramEnd"/>
      <w:r>
        <w:rPr>
          <w:rFonts w:ascii="微软雅黑" w:eastAsia="微软雅黑" w:hAnsi="微软雅黑"/>
          <w:b/>
          <w:bCs/>
          <w:szCs w:val="21"/>
        </w:rPr>
        <w:t>老，就</w:t>
      </w:r>
      <w:proofErr w:type="gramStart"/>
      <w:r>
        <w:rPr>
          <w:rFonts w:ascii="微软雅黑" w:eastAsia="微软雅黑" w:hAnsi="微软雅黑"/>
          <w:b/>
          <w:bCs/>
          <w:szCs w:val="21"/>
        </w:rPr>
        <w:t>选帧颜霜</w:t>
      </w:r>
      <w:proofErr w:type="gramEnd"/>
    </w:p>
    <w:p w14:paraId="115CE4DA" w14:textId="77777777" w:rsidR="001C6140" w:rsidRDefault="00000000">
      <w:pPr>
        <w:jc w:val="left"/>
        <w:rPr>
          <w:rFonts w:ascii="微软雅黑" w:eastAsia="微软雅黑" w:hAnsi="微软雅黑"/>
          <w:b/>
          <w:szCs w:val="21"/>
          <w:lang w:eastAsia="zh-Hans"/>
        </w:rPr>
      </w:pPr>
      <w:r>
        <w:rPr>
          <w:rFonts w:ascii="微软雅黑" w:eastAsia="微软雅黑" w:hAnsi="微软雅黑" w:hint="eastAsia"/>
          <w:b/>
          <w:szCs w:val="21"/>
          <w:lang w:eastAsia="zh-Hans"/>
        </w:rPr>
        <w:t>执行亮点</w:t>
      </w:r>
      <w:r>
        <w:rPr>
          <w:rFonts w:ascii="微软雅黑" w:eastAsia="微软雅黑" w:hAnsi="微软雅黑"/>
          <w:b/>
          <w:szCs w:val="21"/>
          <w:lang w:eastAsia="zh-Hans"/>
        </w:rPr>
        <w:t>：</w:t>
      </w:r>
    </w:p>
    <w:p w14:paraId="33C426FC" w14:textId="77777777" w:rsidR="001C6140" w:rsidRDefault="00000000">
      <w:pPr>
        <w:jc w:val="left"/>
        <w:rPr>
          <w:rFonts w:ascii="微软雅黑" w:eastAsia="微软雅黑" w:hAnsi="微软雅黑"/>
          <w:szCs w:val="21"/>
        </w:rPr>
      </w:pPr>
      <w:r>
        <w:rPr>
          <w:rFonts w:ascii="微软雅黑" w:eastAsia="微软雅黑" w:hAnsi="微软雅黑"/>
          <w:szCs w:val="21"/>
        </w:rPr>
        <w:t>通过IDEA重新梳理产品卖点，以科技新草本强化用户心智，用背书+测评实力验证产品效果，增强产品价值感。</w:t>
      </w:r>
    </w:p>
    <w:p w14:paraId="07185656" w14:textId="77777777" w:rsidR="001C6140" w:rsidRDefault="00000000">
      <w:pPr>
        <w:jc w:val="left"/>
        <w:rPr>
          <w:rFonts w:ascii="微软雅黑" w:eastAsia="微软雅黑" w:hAnsi="微软雅黑"/>
          <w:szCs w:val="21"/>
          <w:lang w:eastAsia="zh-Hans"/>
        </w:rPr>
      </w:pPr>
      <w:r>
        <w:rPr>
          <w:rFonts w:ascii="微软雅黑" w:eastAsia="微软雅黑" w:hAnsi="微软雅黑"/>
          <w:noProof/>
          <w:szCs w:val="21"/>
        </w:rPr>
        <w:drawing>
          <wp:inline distT="0" distB="0" distL="0" distR="0" wp14:anchorId="1D0E1AD4" wp14:editId="4127F774">
            <wp:extent cx="5720715" cy="2938145"/>
            <wp:effectExtent l="0" t="0" r="19685" b="8255"/>
            <wp:docPr id="29" name="图片 29"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包含 图示&#10;&#10;描述已自动生成"/>
                    <pic:cNvPicPr>
                      <a:picLocks noChangeAspect="1"/>
                    </pic:cNvPicPr>
                  </pic:nvPicPr>
                  <pic:blipFill>
                    <a:blip r:embed="rId8"/>
                    <a:stretch>
                      <a:fillRect/>
                    </a:stretch>
                  </pic:blipFill>
                  <pic:spPr>
                    <a:xfrm>
                      <a:off x="0" y="0"/>
                      <a:ext cx="5720715" cy="2938145"/>
                    </a:xfrm>
                    <a:prstGeom prst="rect">
                      <a:avLst/>
                    </a:prstGeom>
                  </pic:spPr>
                </pic:pic>
              </a:graphicData>
            </a:graphic>
          </wp:inline>
        </w:drawing>
      </w:r>
    </w:p>
    <w:p w14:paraId="4BB4CAFA" w14:textId="77777777" w:rsidR="001C6140" w:rsidRDefault="00000000">
      <w:pPr>
        <w:widowControl/>
        <w:spacing w:before="100" w:beforeAutospacing="1" w:after="100" w:afterAutospacing="1"/>
        <w:rPr>
          <w:rFonts w:ascii="微软雅黑" w:eastAsia="微软雅黑" w:hAnsi="微软雅黑"/>
          <w:szCs w:val="21"/>
        </w:rPr>
      </w:pPr>
      <w:r>
        <w:rPr>
          <w:rFonts w:ascii="微软雅黑" w:eastAsia="微软雅黑" w:hAnsi="微软雅黑"/>
          <w:szCs w:val="21"/>
        </w:rPr>
        <w:t>赋能电商转化</w:t>
      </w:r>
      <w:proofErr w:type="gramStart"/>
      <w:r>
        <w:rPr>
          <w:rFonts w:ascii="微软雅黑" w:eastAsia="微软雅黑" w:hAnsi="微软雅黑"/>
          <w:szCs w:val="21"/>
        </w:rPr>
        <w:t>从抗初老</w:t>
      </w:r>
      <w:proofErr w:type="gramEnd"/>
      <w:r>
        <w:rPr>
          <w:rFonts w:ascii="微软雅黑" w:eastAsia="微软雅黑" w:hAnsi="微软雅黑"/>
          <w:szCs w:val="21"/>
        </w:rPr>
        <w:t>赛道 成功进击抗老赛道，</w:t>
      </w:r>
      <w:proofErr w:type="gramStart"/>
      <w:r>
        <w:rPr>
          <w:rFonts w:ascii="微软雅黑" w:eastAsia="微软雅黑" w:hAnsi="微软雅黑"/>
          <w:b/>
          <w:bCs/>
          <w:szCs w:val="21"/>
        </w:rPr>
        <w:t>原抗老</w:t>
      </w:r>
      <w:proofErr w:type="gramEnd"/>
      <w:r>
        <w:rPr>
          <w:rFonts w:ascii="微软雅黑" w:eastAsia="微软雅黑" w:hAnsi="微软雅黑"/>
          <w:b/>
          <w:bCs/>
          <w:szCs w:val="21"/>
        </w:rPr>
        <w:t>赛道无排名</w:t>
      </w:r>
      <w:proofErr w:type="gramStart"/>
      <w:r>
        <w:rPr>
          <w:rFonts w:ascii="微软雅黑" w:eastAsia="微软雅黑" w:hAnsi="微软雅黑"/>
          <w:b/>
          <w:bCs/>
          <w:szCs w:val="21"/>
        </w:rPr>
        <w:t>跃升至抗老面霜</w:t>
      </w:r>
      <w:proofErr w:type="gramEnd"/>
      <w:r>
        <w:rPr>
          <w:rFonts w:ascii="微软雅黑" w:eastAsia="微软雅黑" w:hAnsi="微软雅黑"/>
          <w:b/>
          <w:bCs/>
          <w:szCs w:val="21"/>
        </w:rPr>
        <w:t>排名28位，淡纹赛道排名NO1，</w:t>
      </w:r>
      <w:proofErr w:type="gramStart"/>
      <w:r>
        <w:rPr>
          <w:rFonts w:ascii="微软雅黑" w:eastAsia="微软雅黑" w:hAnsi="微软雅黑"/>
          <w:b/>
          <w:bCs/>
          <w:szCs w:val="21"/>
        </w:rPr>
        <w:t>抗初老</w:t>
      </w:r>
      <w:proofErr w:type="gramEnd"/>
      <w:r>
        <w:rPr>
          <w:rFonts w:ascii="微软雅黑" w:eastAsia="微软雅黑" w:hAnsi="微软雅黑"/>
          <w:b/>
          <w:bCs/>
          <w:szCs w:val="21"/>
        </w:rPr>
        <w:t>赛道排名NO2，</w:t>
      </w:r>
      <w:r>
        <w:rPr>
          <w:rFonts w:ascii="微软雅黑" w:eastAsia="微软雅黑" w:hAnsi="微软雅黑"/>
          <w:szCs w:val="21"/>
        </w:rPr>
        <w:t>面霜品类下搜索指数比618期间跃升了</w:t>
      </w:r>
      <w:r>
        <w:rPr>
          <w:rFonts w:ascii="微软雅黑" w:eastAsia="微软雅黑" w:hAnsi="微软雅黑"/>
          <w:b/>
          <w:bCs/>
          <w:szCs w:val="21"/>
        </w:rPr>
        <w:t>28</w:t>
      </w:r>
      <w:r>
        <w:rPr>
          <w:rFonts w:ascii="微软雅黑" w:eastAsia="微软雅黑" w:hAnsi="微软雅黑"/>
          <w:szCs w:val="21"/>
        </w:rPr>
        <w:t>个身位</w:t>
      </w:r>
    </w:p>
    <w:p w14:paraId="71DBB953" w14:textId="77777777" w:rsidR="001C6140" w:rsidRDefault="00000000">
      <w:pPr>
        <w:widowControl/>
        <w:spacing w:before="100" w:beforeAutospacing="1" w:after="100" w:afterAutospacing="1"/>
        <w:rPr>
          <w:rFonts w:ascii="微软雅黑" w:eastAsia="微软雅黑" w:hAnsi="微软雅黑"/>
          <w:b/>
          <w:bCs/>
          <w:szCs w:val="21"/>
        </w:rPr>
      </w:pPr>
      <w:r>
        <w:rPr>
          <w:rFonts w:ascii="微软雅黑" w:eastAsia="微软雅黑" w:hAnsi="微软雅黑"/>
          <w:b/>
          <w:bCs/>
          <w:szCs w:val="21"/>
        </w:rPr>
        <w:t>整体曝光7180W+，阅读665W+，打造</w:t>
      </w:r>
      <w:r>
        <w:rPr>
          <w:rFonts w:ascii="微软雅黑" w:eastAsia="微软雅黑" w:hAnsi="微软雅黑" w:hint="eastAsia"/>
          <w:b/>
          <w:bCs/>
          <w:szCs w:val="21"/>
        </w:rPr>
        <w:t>1</w:t>
      </w:r>
      <w:r>
        <w:rPr>
          <w:rFonts w:ascii="微软雅黑" w:eastAsia="微软雅黑" w:hAnsi="微软雅黑"/>
          <w:b/>
          <w:bCs/>
          <w:szCs w:val="21"/>
        </w:rPr>
        <w:t>篇超5万互动的超级大爆文，12篇万互动大爆文，</w:t>
      </w:r>
      <w:proofErr w:type="gramStart"/>
      <w:r>
        <w:rPr>
          <w:rFonts w:ascii="微软雅黑" w:eastAsia="微软雅黑" w:hAnsi="微软雅黑"/>
          <w:b/>
          <w:bCs/>
          <w:szCs w:val="21"/>
        </w:rPr>
        <w:t>爆文率</w:t>
      </w:r>
      <w:proofErr w:type="gramEnd"/>
      <w:r>
        <w:rPr>
          <w:rFonts w:ascii="微软雅黑" w:eastAsia="微软雅黑" w:hAnsi="微软雅黑"/>
          <w:b/>
          <w:bCs/>
          <w:szCs w:val="21"/>
        </w:rPr>
        <w:t>高达45%</w:t>
      </w:r>
    </w:p>
    <w:p w14:paraId="1561A38F" w14:textId="77777777" w:rsidR="001C6140" w:rsidRDefault="00000000">
      <w:pPr>
        <w:widowControl/>
        <w:spacing w:before="100" w:beforeAutospacing="1" w:after="100" w:afterAutospacing="1"/>
        <w:rPr>
          <w:rFonts w:ascii="微软雅黑" w:eastAsia="微软雅黑" w:hAnsi="微软雅黑"/>
          <w:b/>
          <w:bCs/>
          <w:szCs w:val="21"/>
        </w:rPr>
      </w:pPr>
      <w:r>
        <w:rPr>
          <w:rFonts w:ascii="微软雅黑" w:eastAsia="微软雅黑" w:hAnsi="微软雅黑"/>
          <w:szCs w:val="21"/>
        </w:rPr>
        <w:t>同时高效引流带动电商品牌及产品搜索的激增，品牌搜索热度飙升</w:t>
      </w:r>
      <w:r>
        <w:rPr>
          <w:rFonts w:ascii="微软雅黑" w:eastAsia="微软雅黑" w:hAnsi="微软雅黑"/>
          <w:b/>
          <w:bCs/>
          <w:szCs w:val="21"/>
        </w:rPr>
        <w:t>432%，</w:t>
      </w:r>
      <w:r>
        <w:rPr>
          <w:rFonts w:ascii="微软雅黑" w:eastAsia="微软雅黑" w:hAnsi="微软雅黑"/>
          <w:szCs w:val="21"/>
        </w:rPr>
        <w:t>百雀</w:t>
      </w:r>
      <w:proofErr w:type="gramStart"/>
      <w:r>
        <w:rPr>
          <w:rFonts w:ascii="微软雅黑" w:eastAsia="微软雅黑" w:hAnsi="微软雅黑"/>
          <w:szCs w:val="21"/>
        </w:rPr>
        <w:t>羚</w:t>
      </w:r>
      <w:proofErr w:type="gramEnd"/>
      <w:r>
        <w:rPr>
          <w:rFonts w:ascii="微软雅黑" w:eastAsia="微软雅黑" w:hAnsi="微软雅黑"/>
          <w:szCs w:val="21"/>
        </w:rPr>
        <w:t>淡</w:t>
      </w:r>
      <w:proofErr w:type="gramStart"/>
      <w:r>
        <w:rPr>
          <w:rFonts w:ascii="微软雅黑" w:eastAsia="微软雅黑" w:hAnsi="微软雅黑"/>
          <w:szCs w:val="21"/>
        </w:rPr>
        <w:t>纹帧颜霜</w:t>
      </w:r>
      <w:proofErr w:type="gramEnd"/>
      <w:r>
        <w:rPr>
          <w:rFonts w:ascii="微软雅黑" w:eastAsia="微软雅黑" w:hAnsi="微软雅黑"/>
          <w:szCs w:val="21"/>
        </w:rPr>
        <w:t>搜索指数提升</w:t>
      </w:r>
      <w:r>
        <w:rPr>
          <w:rFonts w:ascii="微软雅黑" w:eastAsia="微软雅黑" w:hAnsi="微软雅黑"/>
          <w:b/>
          <w:bCs/>
          <w:szCs w:val="21"/>
        </w:rPr>
        <w:t>89%</w:t>
      </w:r>
      <w:r>
        <w:rPr>
          <w:rFonts w:ascii="微软雅黑" w:eastAsia="微软雅黑" w:hAnsi="微软雅黑"/>
          <w:szCs w:val="21"/>
        </w:rPr>
        <w:t>，电商搜索人气上涨</w:t>
      </w:r>
      <w:r>
        <w:rPr>
          <w:rFonts w:ascii="微软雅黑" w:eastAsia="微软雅黑" w:hAnsi="微软雅黑"/>
          <w:b/>
          <w:bCs/>
          <w:szCs w:val="21"/>
        </w:rPr>
        <w:t>335.8%</w:t>
      </w:r>
      <w:r>
        <w:rPr>
          <w:rFonts w:ascii="微软雅黑" w:eastAsia="微软雅黑" w:hAnsi="微软雅黑"/>
          <w:szCs w:val="21"/>
        </w:rPr>
        <w:t>，电商交易指数增长</w:t>
      </w:r>
      <w:r>
        <w:rPr>
          <w:rFonts w:ascii="微软雅黑" w:eastAsia="微软雅黑" w:hAnsi="微软雅黑"/>
          <w:b/>
          <w:bCs/>
          <w:szCs w:val="21"/>
        </w:rPr>
        <w:t>56.6%。</w:t>
      </w:r>
    </w:p>
    <w:p w14:paraId="5DCC68E8" w14:textId="77777777" w:rsidR="001C6140" w:rsidRDefault="00000000">
      <w:pPr>
        <w:widowControl/>
        <w:spacing w:before="100" w:beforeAutospacing="1" w:after="100" w:afterAutospacing="1"/>
        <w:rPr>
          <w:rFonts w:ascii="微软雅黑" w:eastAsia="微软雅黑" w:hAnsi="微软雅黑"/>
          <w:b/>
          <w:bCs/>
          <w:szCs w:val="21"/>
          <w:lang w:eastAsia="zh-Hans"/>
        </w:rPr>
      </w:pPr>
      <w:r>
        <w:rPr>
          <w:rFonts w:ascii="微软雅黑" w:eastAsia="微软雅黑" w:hAnsi="微软雅黑"/>
          <w:noProof/>
          <w:szCs w:val="21"/>
        </w:rPr>
        <w:drawing>
          <wp:inline distT="0" distB="0" distL="0" distR="0" wp14:anchorId="354CFF13" wp14:editId="65E23EE3">
            <wp:extent cx="5720715" cy="3251835"/>
            <wp:effectExtent l="0" t="0" r="19685" b="2476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9"/>
                    <a:stretch>
                      <a:fillRect/>
                    </a:stretch>
                  </pic:blipFill>
                  <pic:spPr>
                    <a:xfrm>
                      <a:off x="0" y="0"/>
                      <a:ext cx="5720715" cy="3251835"/>
                    </a:xfrm>
                    <a:prstGeom prst="rect">
                      <a:avLst/>
                    </a:prstGeom>
                  </pic:spPr>
                </pic:pic>
              </a:graphicData>
            </a:graphic>
          </wp:inline>
        </w:drawing>
      </w:r>
    </w:p>
    <w:p w14:paraId="05E182D2" w14:textId="77777777" w:rsidR="001C6140" w:rsidRDefault="00000000">
      <w:pPr>
        <w:jc w:val="left"/>
        <w:rPr>
          <w:rFonts w:ascii="微软雅黑" w:eastAsia="微软雅黑" w:hAnsi="微软雅黑"/>
          <w:b/>
          <w:szCs w:val="21"/>
          <w:lang w:eastAsia="zh-Hans"/>
        </w:rPr>
      </w:pPr>
      <w:r>
        <w:rPr>
          <w:rFonts w:ascii="微软雅黑" w:eastAsia="微软雅黑" w:hAnsi="微软雅黑" w:hint="eastAsia"/>
          <w:b/>
          <w:szCs w:val="21"/>
          <w:lang w:eastAsia="zh-Hans"/>
        </w:rPr>
        <w:t>营销效果</w:t>
      </w:r>
      <w:r>
        <w:rPr>
          <w:rFonts w:ascii="微软雅黑" w:eastAsia="微软雅黑" w:hAnsi="微软雅黑"/>
          <w:b/>
          <w:szCs w:val="21"/>
          <w:lang w:eastAsia="zh-Hans"/>
        </w:rPr>
        <w:t>：</w:t>
      </w:r>
    </w:p>
    <w:p w14:paraId="37647367" w14:textId="77777777" w:rsidR="001C6140" w:rsidRDefault="00000000">
      <w:pPr>
        <w:widowControl/>
        <w:spacing w:before="100" w:beforeAutospacing="1" w:after="100" w:afterAutospacing="1"/>
        <w:rPr>
          <w:rFonts w:ascii="微软雅黑" w:eastAsia="微软雅黑" w:hAnsi="微软雅黑"/>
          <w:szCs w:val="21"/>
        </w:rPr>
      </w:pPr>
      <w:r>
        <w:rPr>
          <w:rFonts w:ascii="微软雅黑" w:eastAsia="微软雅黑" w:hAnsi="微软雅黑"/>
          <w:b/>
          <w:bCs/>
          <w:szCs w:val="21"/>
        </w:rPr>
        <w:t>【</w:t>
      </w:r>
      <w:r>
        <w:rPr>
          <w:rFonts w:ascii="微软雅黑" w:eastAsia="微软雅黑" w:hAnsi="微软雅黑" w:hint="eastAsia"/>
          <w:b/>
          <w:bCs/>
          <w:szCs w:val="21"/>
          <w:lang w:eastAsia="zh-Hans"/>
        </w:rPr>
        <w:t>价值效果</w:t>
      </w:r>
      <w:r>
        <w:rPr>
          <w:rFonts w:ascii="微软雅黑" w:eastAsia="微软雅黑" w:hAnsi="微软雅黑"/>
          <w:b/>
          <w:bCs/>
          <w:szCs w:val="21"/>
          <w:lang w:eastAsia="zh-Hans"/>
        </w:rPr>
        <w:t>】</w:t>
      </w:r>
      <w:r>
        <w:rPr>
          <w:rFonts w:ascii="微软雅黑" w:eastAsia="微软雅黑" w:hAnsi="微软雅黑"/>
          <w:szCs w:val="21"/>
        </w:rPr>
        <w:t>双十</w:t>
      </w:r>
      <w:proofErr w:type="gramStart"/>
      <w:r>
        <w:rPr>
          <w:rFonts w:ascii="微软雅黑" w:eastAsia="微软雅黑" w:hAnsi="微软雅黑"/>
          <w:szCs w:val="21"/>
        </w:rPr>
        <w:t>一</w:t>
      </w:r>
      <w:proofErr w:type="gramEnd"/>
      <w:r>
        <w:rPr>
          <w:rFonts w:ascii="微软雅黑" w:eastAsia="微软雅黑" w:hAnsi="微软雅黑"/>
          <w:szCs w:val="21"/>
        </w:rPr>
        <w:t>期间，优质内容输出让百雀</w:t>
      </w:r>
      <w:proofErr w:type="gramStart"/>
      <w:r>
        <w:rPr>
          <w:rFonts w:ascii="微软雅黑" w:eastAsia="微软雅黑" w:hAnsi="微软雅黑"/>
          <w:szCs w:val="21"/>
        </w:rPr>
        <w:t>羚</w:t>
      </w:r>
      <w:proofErr w:type="gramEnd"/>
      <w:r>
        <w:rPr>
          <w:rFonts w:ascii="微软雅黑" w:eastAsia="微软雅黑" w:hAnsi="微软雅黑"/>
          <w:szCs w:val="21"/>
        </w:rPr>
        <w:t>淡</w:t>
      </w:r>
      <w:proofErr w:type="gramStart"/>
      <w:r>
        <w:rPr>
          <w:rFonts w:ascii="微软雅黑" w:eastAsia="微软雅黑" w:hAnsi="微软雅黑"/>
          <w:szCs w:val="21"/>
        </w:rPr>
        <w:t>纹帧颜霜</w:t>
      </w:r>
      <w:proofErr w:type="gramEnd"/>
      <w:r>
        <w:rPr>
          <w:rFonts w:ascii="微软雅黑" w:eastAsia="微软雅黑" w:hAnsi="微软雅黑"/>
          <w:szCs w:val="21"/>
        </w:rPr>
        <w:t>面霜在社内掀起讨论热度高潮，陆续出现了头部、腰部、精选、</w:t>
      </w:r>
      <w:proofErr w:type="spellStart"/>
      <w:r>
        <w:rPr>
          <w:rFonts w:ascii="微软雅黑" w:eastAsia="微软雅黑" w:hAnsi="微软雅黑"/>
          <w:szCs w:val="21"/>
        </w:rPr>
        <w:t>koc</w:t>
      </w:r>
      <w:proofErr w:type="spellEnd"/>
      <w:r>
        <w:rPr>
          <w:rFonts w:ascii="微软雅黑" w:eastAsia="微软雅黑" w:hAnsi="微软雅黑"/>
          <w:szCs w:val="21"/>
        </w:rPr>
        <w:t>等全维度的优质的</w:t>
      </w:r>
      <w:proofErr w:type="gramStart"/>
      <w:r>
        <w:rPr>
          <w:rFonts w:ascii="微软雅黑" w:eastAsia="微软雅黑" w:hAnsi="微软雅黑"/>
          <w:szCs w:val="21"/>
        </w:rPr>
        <w:t>专业垂类达</w:t>
      </w:r>
      <w:proofErr w:type="gramEnd"/>
      <w:r>
        <w:rPr>
          <w:rFonts w:ascii="微软雅黑" w:eastAsia="微软雅黑" w:hAnsi="微软雅黑"/>
          <w:szCs w:val="21"/>
        </w:rPr>
        <w:t>人的免费自发传播，有效传播短期形成高度关注和讨论热议，社内掀起</w:t>
      </w:r>
      <w:proofErr w:type="gramStart"/>
      <w:r>
        <w:rPr>
          <w:rFonts w:ascii="微软雅黑" w:eastAsia="微软雅黑" w:hAnsi="微软雅黑"/>
          <w:szCs w:val="21"/>
        </w:rPr>
        <w:t>真用户</w:t>
      </w:r>
      <w:proofErr w:type="gramEnd"/>
      <w:r>
        <w:rPr>
          <w:rFonts w:ascii="微软雅黑" w:eastAsia="微软雅黑" w:hAnsi="微软雅黑"/>
          <w:szCs w:val="21"/>
        </w:rPr>
        <w:t xml:space="preserve">UGC实打卡热潮！ </w:t>
      </w:r>
    </w:p>
    <w:p w14:paraId="23AC0A57" w14:textId="77777777" w:rsidR="001C6140" w:rsidRDefault="00000000">
      <w:pPr>
        <w:widowControl/>
        <w:spacing w:before="100" w:beforeAutospacing="1" w:after="100" w:afterAutospacing="1"/>
        <w:rPr>
          <w:rFonts w:ascii="微软雅黑" w:eastAsia="微软雅黑" w:hAnsi="微软雅黑"/>
          <w:szCs w:val="21"/>
        </w:rPr>
      </w:pPr>
      <w:r>
        <w:rPr>
          <w:rFonts w:ascii="微软雅黑" w:eastAsia="微软雅黑" w:hAnsi="微软雅黑"/>
          <w:noProof/>
          <w:szCs w:val="21"/>
        </w:rPr>
        <w:drawing>
          <wp:inline distT="0" distB="0" distL="0" distR="0" wp14:anchorId="33937324" wp14:editId="3AB4FC67">
            <wp:extent cx="5720715" cy="3221355"/>
            <wp:effectExtent l="0" t="0" r="19685" b="44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0"/>
                    <a:stretch>
                      <a:fillRect/>
                    </a:stretch>
                  </pic:blipFill>
                  <pic:spPr>
                    <a:xfrm>
                      <a:off x="0" y="0"/>
                      <a:ext cx="5720715" cy="3221355"/>
                    </a:xfrm>
                    <a:prstGeom prst="rect">
                      <a:avLst/>
                    </a:prstGeom>
                  </pic:spPr>
                </pic:pic>
              </a:graphicData>
            </a:graphic>
          </wp:inline>
        </w:drawing>
      </w:r>
    </w:p>
    <w:p w14:paraId="1A156FDE" w14:textId="77777777" w:rsidR="001C6140" w:rsidRDefault="00000000">
      <w:pPr>
        <w:widowControl/>
        <w:spacing w:before="100" w:beforeAutospacing="1" w:after="100" w:afterAutospacing="1"/>
        <w:rPr>
          <w:rFonts w:ascii="微软雅黑" w:eastAsia="微软雅黑" w:hAnsi="微软雅黑"/>
          <w:szCs w:val="21"/>
        </w:rPr>
      </w:pPr>
      <w:r>
        <w:rPr>
          <w:rFonts w:ascii="微软雅黑" w:eastAsia="微软雅黑" w:hAnsi="微软雅黑"/>
          <w:szCs w:val="21"/>
        </w:rPr>
        <w:t>在小红书投放期间产品曝光增加、热度增加，引发大量真实有效的优质UGC笔记，打造更多元更有</w:t>
      </w:r>
      <w:proofErr w:type="gramStart"/>
      <w:r>
        <w:rPr>
          <w:rFonts w:ascii="微软雅黑" w:eastAsia="微软雅黑" w:hAnsi="微软雅黑"/>
          <w:szCs w:val="21"/>
        </w:rPr>
        <w:t>种草力真实</w:t>
      </w:r>
      <w:proofErr w:type="gramEnd"/>
      <w:r>
        <w:rPr>
          <w:rFonts w:ascii="微软雅黑" w:eastAsia="微软雅黑" w:hAnsi="微软雅黑"/>
          <w:szCs w:val="21"/>
        </w:rPr>
        <w:t>的用户口碑和产品信赖感，激发近万人的真实UGC内容。</w:t>
      </w:r>
    </w:p>
    <w:p w14:paraId="43715D55" w14:textId="77777777" w:rsidR="001C6140" w:rsidRDefault="00000000">
      <w:pPr>
        <w:widowControl/>
        <w:spacing w:before="100" w:beforeAutospacing="1" w:after="100" w:afterAutospacing="1"/>
        <w:rPr>
          <w:rFonts w:ascii="微软雅黑" w:eastAsia="微软雅黑" w:hAnsi="微软雅黑"/>
          <w:szCs w:val="21"/>
        </w:rPr>
      </w:pPr>
      <w:r>
        <w:rPr>
          <w:rFonts w:ascii="微软雅黑" w:eastAsia="微软雅黑" w:hAnsi="微软雅黑"/>
          <w:b/>
          <w:bCs/>
          <w:szCs w:val="21"/>
        </w:rPr>
        <w:t>【转化效果】</w:t>
      </w:r>
      <w:r>
        <w:rPr>
          <w:rFonts w:ascii="微软雅黑" w:eastAsia="微软雅黑" w:hAnsi="微软雅黑"/>
          <w:szCs w:val="21"/>
        </w:rPr>
        <w:t>种草效果</w:t>
      </w:r>
      <w:proofErr w:type="gramStart"/>
      <w:r>
        <w:rPr>
          <w:rFonts w:ascii="微软雅黑" w:eastAsia="微软雅黑" w:hAnsi="微软雅黑"/>
          <w:szCs w:val="21"/>
        </w:rPr>
        <w:t>外溢电</w:t>
      </w:r>
      <w:proofErr w:type="gramEnd"/>
      <w:r>
        <w:rPr>
          <w:rFonts w:ascii="微软雅黑" w:eastAsia="微软雅黑" w:hAnsi="微软雅黑"/>
          <w:szCs w:val="21"/>
        </w:rPr>
        <w:t>商，百雀</w:t>
      </w:r>
      <w:proofErr w:type="gramStart"/>
      <w:r>
        <w:rPr>
          <w:rFonts w:ascii="微软雅黑" w:eastAsia="微软雅黑" w:hAnsi="微软雅黑"/>
          <w:szCs w:val="21"/>
        </w:rPr>
        <w:t>羚帧颜霜</w:t>
      </w:r>
      <w:proofErr w:type="gramEnd"/>
      <w:r>
        <w:rPr>
          <w:rFonts w:ascii="微软雅黑" w:eastAsia="微软雅黑" w:hAnsi="微软雅黑"/>
          <w:szCs w:val="21"/>
        </w:rPr>
        <w:t>站内热度与电商数</w:t>
      </w:r>
      <w:proofErr w:type="gramStart"/>
      <w:r>
        <w:rPr>
          <w:rFonts w:ascii="微软雅黑" w:eastAsia="微软雅黑" w:hAnsi="微软雅黑"/>
          <w:szCs w:val="21"/>
        </w:rPr>
        <w:t>据高度</w:t>
      </w:r>
      <w:proofErr w:type="gramEnd"/>
      <w:r>
        <w:rPr>
          <w:rFonts w:ascii="微软雅黑" w:eastAsia="微软雅黑" w:hAnsi="微软雅黑" w:hint="eastAsia"/>
          <w:szCs w:val="21"/>
          <w:lang w:eastAsia="zh-Hans"/>
        </w:rPr>
        <w:t>一致</w:t>
      </w:r>
      <w:r>
        <w:rPr>
          <w:rFonts w:ascii="微软雅黑" w:eastAsia="微软雅黑" w:hAnsi="微软雅黑"/>
          <w:szCs w:val="21"/>
        </w:rPr>
        <w:t>10月搜索人气</w:t>
      </w:r>
      <w:r>
        <w:rPr>
          <w:rFonts w:ascii="微软雅黑" w:eastAsia="微软雅黑" w:hAnsi="微软雅黑"/>
          <w:b/>
          <w:bCs/>
          <w:szCs w:val="21"/>
        </w:rPr>
        <w:t>上涨335.84%</w:t>
      </w:r>
      <w:r>
        <w:rPr>
          <w:rFonts w:ascii="微软雅黑" w:eastAsia="微软雅黑" w:hAnsi="微软雅黑"/>
          <w:szCs w:val="21"/>
        </w:rPr>
        <w:t>，11月电商交易指数</w:t>
      </w:r>
      <w:r>
        <w:rPr>
          <w:rFonts w:ascii="微软雅黑" w:eastAsia="微软雅黑" w:hAnsi="微软雅黑"/>
          <w:b/>
          <w:bCs/>
          <w:szCs w:val="21"/>
        </w:rPr>
        <w:t>增长56.57%</w:t>
      </w:r>
      <w:r>
        <w:rPr>
          <w:rFonts w:ascii="微软雅黑" w:eastAsia="微软雅黑" w:hAnsi="微软雅黑"/>
          <w:szCs w:val="21"/>
        </w:rPr>
        <w:t xml:space="preserve"> ，</w:t>
      </w:r>
      <w:proofErr w:type="gramStart"/>
      <w:r>
        <w:rPr>
          <w:rFonts w:ascii="微软雅黑" w:eastAsia="微软雅黑" w:hAnsi="微软雅黑"/>
          <w:szCs w:val="21"/>
        </w:rPr>
        <w:t>有效拉新用户</w:t>
      </w:r>
      <w:proofErr w:type="gramEnd"/>
      <w:r>
        <w:rPr>
          <w:rFonts w:ascii="微软雅黑" w:eastAsia="微软雅黑" w:hAnsi="微软雅黑"/>
          <w:szCs w:val="21"/>
        </w:rPr>
        <w:t>并形成高速增长，且形成购买转化。</w:t>
      </w:r>
    </w:p>
    <w:p w14:paraId="03B8F27E" w14:textId="724947FE" w:rsidR="001C6140" w:rsidRPr="003A3791" w:rsidRDefault="00000000" w:rsidP="003A3791">
      <w:pPr>
        <w:widowControl/>
        <w:spacing w:before="100" w:beforeAutospacing="1" w:after="100" w:afterAutospacing="1"/>
        <w:rPr>
          <w:rFonts w:ascii="微软雅黑" w:eastAsia="微软雅黑" w:hAnsi="微软雅黑" w:hint="eastAsia"/>
          <w:szCs w:val="21"/>
        </w:rPr>
      </w:pPr>
      <w:r>
        <w:rPr>
          <w:rFonts w:ascii="微软雅黑" w:eastAsia="微软雅黑" w:hAnsi="微软雅黑"/>
          <w:szCs w:val="21"/>
        </w:rPr>
        <w:t>最终通过本次传播，在2022年竞争异常激烈的双十</w:t>
      </w:r>
      <w:proofErr w:type="gramStart"/>
      <w:r>
        <w:rPr>
          <w:rFonts w:ascii="微软雅黑" w:eastAsia="微软雅黑" w:hAnsi="微软雅黑"/>
          <w:szCs w:val="21"/>
        </w:rPr>
        <w:t>一</w:t>
      </w:r>
      <w:proofErr w:type="gramEnd"/>
      <w:r>
        <w:rPr>
          <w:rFonts w:ascii="微软雅黑" w:eastAsia="微软雅黑" w:hAnsi="微软雅黑"/>
          <w:szCs w:val="21"/>
        </w:rPr>
        <w:t>美妆护肤行业，成功提升百雀</w:t>
      </w:r>
      <w:proofErr w:type="gramStart"/>
      <w:r>
        <w:rPr>
          <w:rFonts w:ascii="微软雅黑" w:eastAsia="微软雅黑" w:hAnsi="微软雅黑"/>
          <w:szCs w:val="21"/>
        </w:rPr>
        <w:t>羚</w:t>
      </w:r>
      <w:proofErr w:type="gramEnd"/>
      <w:r>
        <w:rPr>
          <w:rFonts w:ascii="微软雅黑" w:eastAsia="微软雅黑" w:hAnsi="微软雅黑"/>
          <w:szCs w:val="21"/>
        </w:rPr>
        <w:t>品牌在年轻用户心中的科技信任感</w:t>
      </w:r>
      <w:r>
        <w:rPr>
          <w:rFonts w:ascii="微软雅黑" w:eastAsia="微软雅黑" w:hAnsi="微软雅黑" w:hint="eastAsia"/>
          <w:szCs w:val="21"/>
        </w:rPr>
        <w:t>，</w:t>
      </w:r>
      <w:r>
        <w:rPr>
          <w:rFonts w:ascii="微软雅黑" w:eastAsia="微软雅黑" w:hAnsi="微软雅黑"/>
          <w:szCs w:val="21"/>
        </w:rPr>
        <w:t>带动百雀</w:t>
      </w:r>
      <w:proofErr w:type="gramStart"/>
      <w:r>
        <w:rPr>
          <w:rFonts w:ascii="微软雅黑" w:eastAsia="微软雅黑" w:hAnsi="微软雅黑"/>
          <w:szCs w:val="21"/>
        </w:rPr>
        <w:t>羚</w:t>
      </w:r>
      <w:proofErr w:type="gramEnd"/>
      <w:r>
        <w:rPr>
          <w:rFonts w:ascii="微软雅黑" w:eastAsia="微软雅黑" w:hAnsi="微软雅黑"/>
          <w:szCs w:val="21"/>
        </w:rPr>
        <w:t>淡</w:t>
      </w:r>
      <w:proofErr w:type="gramStart"/>
      <w:r>
        <w:rPr>
          <w:rFonts w:ascii="微软雅黑" w:eastAsia="微软雅黑" w:hAnsi="微软雅黑"/>
          <w:szCs w:val="21"/>
        </w:rPr>
        <w:t>纹帧颜霜</w:t>
      </w:r>
      <w:proofErr w:type="gramEnd"/>
      <w:r>
        <w:rPr>
          <w:rFonts w:ascii="微软雅黑" w:eastAsia="微软雅黑" w:hAnsi="微软雅黑"/>
          <w:szCs w:val="21"/>
        </w:rPr>
        <w:t>在目标人群中的产品力认可和关注度的提升，同时占领了更多目标人群心智</w:t>
      </w:r>
      <w:r>
        <w:rPr>
          <w:rFonts w:ascii="微软雅黑" w:eastAsia="微软雅黑" w:hAnsi="微软雅黑" w:hint="eastAsia"/>
          <w:szCs w:val="21"/>
        </w:rPr>
        <w:t>，</w:t>
      </w:r>
      <w:r>
        <w:rPr>
          <w:rFonts w:ascii="微软雅黑" w:eastAsia="微软雅黑" w:hAnsi="微软雅黑"/>
          <w:szCs w:val="21"/>
        </w:rPr>
        <w:t>并为百雀</w:t>
      </w:r>
      <w:proofErr w:type="gramStart"/>
      <w:r>
        <w:rPr>
          <w:rFonts w:ascii="微软雅黑" w:eastAsia="微软雅黑" w:hAnsi="微软雅黑"/>
          <w:szCs w:val="21"/>
        </w:rPr>
        <w:t>羚</w:t>
      </w:r>
      <w:proofErr w:type="gramEnd"/>
      <w:r>
        <w:rPr>
          <w:rFonts w:ascii="微软雅黑" w:eastAsia="微软雅黑" w:hAnsi="微软雅黑"/>
          <w:szCs w:val="21"/>
        </w:rPr>
        <w:t>官方旗舰店成功拉新，形成高效转化的营销闭环。最终实现了品牌</w:t>
      </w:r>
      <w:proofErr w:type="gramStart"/>
      <w:r>
        <w:rPr>
          <w:rFonts w:ascii="微软雅黑" w:eastAsia="微软雅黑" w:hAnsi="微软雅黑"/>
          <w:szCs w:val="21"/>
        </w:rPr>
        <w:t>焕</w:t>
      </w:r>
      <w:proofErr w:type="gramEnd"/>
      <w:r>
        <w:rPr>
          <w:rFonts w:ascii="微软雅黑" w:eastAsia="微软雅黑" w:hAnsi="微软雅黑"/>
          <w:szCs w:val="21"/>
        </w:rPr>
        <w:t>新、拉新，有效赋能品牌、产品和电商三端。</w:t>
      </w:r>
    </w:p>
    <w:sectPr w:rsidR="001C6140" w:rsidRPr="003A3791">
      <w:headerReference w:type="default" r:id="rId11"/>
      <w:footerReference w:type="even" r:id="rId12"/>
      <w:footerReference w:type="default" r:id="rId13"/>
      <w:pgSz w:w="11906" w:h="16838"/>
      <w:pgMar w:top="720" w:right="1196" w:bottom="624" w:left="1701" w:header="468"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F6770" w14:textId="77777777" w:rsidR="00D14DE0" w:rsidRDefault="00D14DE0">
      <w:r>
        <w:separator/>
      </w:r>
    </w:p>
  </w:endnote>
  <w:endnote w:type="continuationSeparator" w:id="0">
    <w:p w14:paraId="6CC9A24F" w14:textId="77777777" w:rsidR="00D14DE0" w:rsidRDefault="00D14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306C2" w14:textId="77777777" w:rsidR="001C6140" w:rsidRDefault="00000000">
    <w:pPr>
      <w:pStyle w:val="a9"/>
      <w:framePr w:wrap="around" w:vAnchor="text" w:hAnchor="margin" w:xAlign="right" w:y="1"/>
      <w:rPr>
        <w:rStyle w:val="af"/>
      </w:rPr>
    </w:pPr>
    <w:r>
      <w:fldChar w:fldCharType="begin"/>
    </w:r>
    <w:r>
      <w:rPr>
        <w:rStyle w:val="af"/>
      </w:rPr>
      <w:instrText xml:space="preserve">PAGE  </w:instrText>
    </w:r>
    <w:r>
      <w:fldChar w:fldCharType="separate"/>
    </w:r>
    <w:r>
      <w:rPr>
        <w:rStyle w:val="af"/>
      </w:rPr>
      <w:t>1</w:t>
    </w:r>
    <w:r>
      <w:fldChar w:fldCharType="end"/>
    </w:r>
  </w:p>
  <w:p w14:paraId="38D73404" w14:textId="77777777" w:rsidR="001C6140" w:rsidRDefault="001C6140">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CE3F8" w14:textId="77777777" w:rsidR="001C6140" w:rsidRDefault="001C6140">
    <w:pPr>
      <w:pStyle w:val="a9"/>
      <w:framePr w:wrap="around" w:vAnchor="text" w:hAnchor="margin" w:xAlign="right" w:y="1"/>
      <w:rPr>
        <w:rStyle w:val="af"/>
      </w:rPr>
    </w:pPr>
  </w:p>
  <w:p w14:paraId="66F27CBB" w14:textId="77777777" w:rsidR="001C6140" w:rsidRDefault="001C6140">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C9527" w14:textId="77777777" w:rsidR="00D14DE0" w:rsidRDefault="00D14DE0">
      <w:r>
        <w:separator/>
      </w:r>
    </w:p>
  </w:footnote>
  <w:footnote w:type="continuationSeparator" w:id="0">
    <w:p w14:paraId="60BDF308" w14:textId="77777777" w:rsidR="00D14DE0" w:rsidRDefault="00D14D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123D3" w14:textId="77777777" w:rsidR="001C6140" w:rsidRDefault="00000000">
    <w:pPr>
      <w:pStyle w:val="aa"/>
      <w:jc w:val="both"/>
      <w:rPr>
        <w:rFonts w:ascii="微软雅黑" w:eastAsia="微软雅黑" w:hAnsi="微软雅黑"/>
        <w:sz w:val="21"/>
      </w:rPr>
    </w:pPr>
    <w:r>
      <w:rPr>
        <w:b/>
        <w:noProof/>
        <w:color w:val="333333"/>
        <w:sz w:val="21"/>
      </w:rPr>
      <w:drawing>
        <wp:inline distT="0" distB="0" distL="0" distR="0" wp14:anchorId="1F18DF36" wp14:editId="1837E58C">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93BD1F82"/>
    <w:rsid w:val="BEFD0616"/>
    <w:rsid w:val="CFFD0891"/>
    <w:rsid w:val="F2CAF35F"/>
    <w:rsid w:val="FBFF15E3"/>
    <w:rsid w:val="0000069D"/>
    <w:rsid w:val="0001090B"/>
    <w:rsid w:val="000134E5"/>
    <w:rsid w:val="000415DF"/>
    <w:rsid w:val="00044F04"/>
    <w:rsid w:val="000532E1"/>
    <w:rsid w:val="00056791"/>
    <w:rsid w:val="0006079A"/>
    <w:rsid w:val="000631F9"/>
    <w:rsid w:val="00071CE5"/>
    <w:rsid w:val="00077EC5"/>
    <w:rsid w:val="000832F5"/>
    <w:rsid w:val="0008523E"/>
    <w:rsid w:val="000915E6"/>
    <w:rsid w:val="00097129"/>
    <w:rsid w:val="000979A5"/>
    <w:rsid w:val="000B0AC3"/>
    <w:rsid w:val="000D05FE"/>
    <w:rsid w:val="000E18A5"/>
    <w:rsid w:val="000E2A45"/>
    <w:rsid w:val="000F5168"/>
    <w:rsid w:val="000F63B2"/>
    <w:rsid w:val="00114DD5"/>
    <w:rsid w:val="001265C9"/>
    <w:rsid w:val="00131A61"/>
    <w:rsid w:val="00144C4B"/>
    <w:rsid w:val="00146A94"/>
    <w:rsid w:val="001540DA"/>
    <w:rsid w:val="001562B1"/>
    <w:rsid w:val="0016260F"/>
    <w:rsid w:val="001628EA"/>
    <w:rsid w:val="00172A27"/>
    <w:rsid w:val="001731D8"/>
    <w:rsid w:val="00176817"/>
    <w:rsid w:val="00180451"/>
    <w:rsid w:val="00180E4E"/>
    <w:rsid w:val="001827F4"/>
    <w:rsid w:val="00183D4F"/>
    <w:rsid w:val="00184006"/>
    <w:rsid w:val="0018632F"/>
    <w:rsid w:val="00192A5B"/>
    <w:rsid w:val="00192D54"/>
    <w:rsid w:val="001A500D"/>
    <w:rsid w:val="001C4334"/>
    <w:rsid w:val="001C6140"/>
    <w:rsid w:val="001D11F3"/>
    <w:rsid w:val="001D2E2D"/>
    <w:rsid w:val="001E38F1"/>
    <w:rsid w:val="001E6133"/>
    <w:rsid w:val="001F17F1"/>
    <w:rsid w:val="001F36FC"/>
    <w:rsid w:val="001F4270"/>
    <w:rsid w:val="0020719F"/>
    <w:rsid w:val="00215543"/>
    <w:rsid w:val="00215F48"/>
    <w:rsid w:val="00217BD9"/>
    <w:rsid w:val="00220884"/>
    <w:rsid w:val="0022117C"/>
    <w:rsid w:val="0023082E"/>
    <w:rsid w:val="00232662"/>
    <w:rsid w:val="00242F41"/>
    <w:rsid w:val="00250580"/>
    <w:rsid w:val="00252186"/>
    <w:rsid w:val="00253125"/>
    <w:rsid w:val="00255B1F"/>
    <w:rsid w:val="002707E7"/>
    <w:rsid w:val="00270EF0"/>
    <w:rsid w:val="002712AF"/>
    <w:rsid w:val="00274F8A"/>
    <w:rsid w:val="00290073"/>
    <w:rsid w:val="00290500"/>
    <w:rsid w:val="0029434E"/>
    <w:rsid w:val="002A004E"/>
    <w:rsid w:val="002B0CDA"/>
    <w:rsid w:val="002E436F"/>
    <w:rsid w:val="002E5914"/>
    <w:rsid w:val="002F2AF3"/>
    <w:rsid w:val="002F3574"/>
    <w:rsid w:val="002F7E7A"/>
    <w:rsid w:val="00300052"/>
    <w:rsid w:val="003056B8"/>
    <w:rsid w:val="00311DCD"/>
    <w:rsid w:val="003121E8"/>
    <w:rsid w:val="00317BD4"/>
    <w:rsid w:val="00320B24"/>
    <w:rsid w:val="00334623"/>
    <w:rsid w:val="00361FEC"/>
    <w:rsid w:val="00362043"/>
    <w:rsid w:val="00365EA3"/>
    <w:rsid w:val="00371D9E"/>
    <w:rsid w:val="00371F8B"/>
    <w:rsid w:val="00372083"/>
    <w:rsid w:val="00386E93"/>
    <w:rsid w:val="0039538D"/>
    <w:rsid w:val="003A2FD7"/>
    <w:rsid w:val="003A3097"/>
    <w:rsid w:val="003A3791"/>
    <w:rsid w:val="003A3802"/>
    <w:rsid w:val="003C3B26"/>
    <w:rsid w:val="003C78A2"/>
    <w:rsid w:val="003E1D93"/>
    <w:rsid w:val="003E2E89"/>
    <w:rsid w:val="003E42EA"/>
    <w:rsid w:val="003F1D64"/>
    <w:rsid w:val="003F3BB6"/>
    <w:rsid w:val="003F3F93"/>
    <w:rsid w:val="003F410F"/>
    <w:rsid w:val="003F4BD3"/>
    <w:rsid w:val="003F7D54"/>
    <w:rsid w:val="00404490"/>
    <w:rsid w:val="00407FAE"/>
    <w:rsid w:val="004109EA"/>
    <w:rsid w:val="00423117"/>
    <w:rsid w:val="00426569"/>
    <w:rsid w:val="00435325"/>
    <w:rsid w:val="00443C7A"/>
    <w:rsid w:val="004452BA"/>
    <w:rsid w:val="00451221"/>
    <w:rsid w:val="004555F7"/>
    <w:rsid w:val="00462CFD"/>
    <w:rsid w:val="00465CC4"/>
    <w:rsid w:val="00470C6C"/>
    <w:rsid w:val="0048122B"/>
    <w:rsid w:val="00484916"/>
    <w:rsid w:val="004861A7"/>
    <w:rsid w:val="0048758B"/>
    <w:rsid w:val="004A4904"/>
    <w:rsid w:val="004C539E"/>
    <w:rsid w:val="004D3EF9"/>
    <w:rsid w:val="004D53A9"/>
    <w:rsid w:val="004E459E"/>
    <w:rsid w:val="004E704D"/>
    <w:rsid w:val="004F1399"/>
    <w:rsid w:val="004F63B1"/>
    <w:rsid w:val="004F7523"/>
    <w:rsid w:val="005002D8"/>
    <w:rsid w:val="0052080E"/>
    <w:rsid w:val="005344CB"/>
    <w:rsid w:val="00535A1F"/>
    <w:rsid w:val="005479C8"/>
    <w:rsid w:val="005504E6"/>
    <w:rsid w:val="0055479D"/>
    <w:rsid w:val="0056203F"/>
    <w:rsid w:val="005652CE"/>
    <w:rsid w:val="00567477"/>
    <w:rsid w:val="0057565D"/>
    <w:rsid w:val="0058033D"/>
    <w:rsid w:val="00581F7F"/>
    <w:rsid w:val="00582F7D"/>
    <w:rsid w:val="005A539D"/>
    <w:rsid w:val="005A56AE"/>
    <w:rsid w:val="005A697D"/>
    <w:rsid w:val="005B0959"/>
    <w:rsid w:val="005B2564"/>
    <w:rsid w:val="005B6389"/>
    <w:rsid w:val="005C011B"/>
    <w:rsid w:val="005C6F4D"/>
    <w:rsid w:val="005D5D19"/>
    <w:rsid w:val="005D614B"/>
    <w:rsid w:val="005D77D7"/>
    <w:rsid w:val="005E4E84"/>
    <w:rsid w:val="005F2787"/>
    <w:rsid w:val="006126FE"/>
    <w:rsid w:val="00613CE9"/>
    <w:rsid w:val="00632502"/>
    <w:rsid w:val="00644994"/>
    <w:rsid w:val="00650F34"/>
    <w:rsid w:val="0065606B"/>
    <w:rsid w:val="0065759C"/>
    <w:rsid w:val="00661A8D"/>
    <w:rsid w:val="00664649"/>
    <w:rsid w:val="00664D44"/>
    <w:rsid w:val="006707FE"/>
    <w:rsid w:val="00671B36"/>
    <w:rsid w:val="00693C3F"/>
    <w:rsid w:val="006955F5"/>
    <w:rsid w:val="006A054F"/>
    <w:rsid w:val="006A24F1"/>
    <w:rsid w:val="006C1733"/>
    <w:rsid w:val="006D5766"/>
    <w:rsid w:val="006E53B7"/>
    <w:rsid w:val="006E7052"/>
    <w:rsid w:val="006F421E"/>
    <w:rsid w:val="006F4DA1"/>
    <w:rsid w:val="006F662D"/>
    <w:rsid w:val="007040B0"/>
    <w:rsid w:val="00710B89"/>
    <w:rsid w:val="00715AD3"/>
    <w:rsid w:val="00716B53"/>
    <w:rsid w:val="0072102A"/>
    <w:rsid w:val="0072725D"/>
    <w:rsid w:val="00727D89"/>
    <w:rsid w:val="0073004D"/>
    <w:rsid w:val="0073428A"/>
    <w:rsid w:val="007365E4"/>
    <w:rsid w:val="00753753"/>
    <w:rsid w:val="007538EE"/>
    <w:rsid w:val="00787A78"/>
    <w:rsid w:val="00795109"/>
    <w:rsid w:val="007A0451"/>
    <w:rsid w:val="007B2D27"/>
    <w:rsid w:val="007B5A52"/>
    <w:rsid w:val="007B61C2"/>
    <w:rsid w:val="007C0828"/>
    <w:rsid w:val="007C3F70"/>
    <w:rsid w:val="007C4C7A"/>
    <w:rsid w:val="007D5451"/>
    <w:rsid w:val="007D76B6"/>
    <w:rsid w:val="007F6422"/>
    <w:rsid w:val="00813515"/>
    <w:rsid w:val="008159A4"/>
    <w:rsid w:val="00820C09"/>
    <w:rsid w:val="00822325"/>
    <w:rsid w:val="0082426A"/>
    <w:rsid w:val="00825032"/>
    <w:rsid w:val="0083597A"/>
    <w:rsid w:val="0085738D"/>
    <w:rsid w:val="008612D4"/>
    <w:rsid w:val="008674D7"/>
    <w:rsid w:val="00880022"/>
    <w:rsid w:val="00891CAC"/>
    <w:rsid w:val="008A1E2D"/>
    <w:rsid w:val="008C2693"/>
    <w:rsid w:val="008D7812"/>
    <w:rsid w:val="008F2CAF"/>
    <w:rsid w:val="00902EA3"/>
    <w:rsid w:val="0090431A"/>
    <w:rsid w:val="009076EA"/>
    <w:rsid w:val="00911F7D"/>
    <w:rsid w:val="00913B2E"/>
    <w:rsid w:val="00915DD8"/>
    <w:rsid w:val="009205FC"/>
    <w:rsid w:val="00921E57"/>
    <w:rsid w:val="00932225"/>
    <w:rsid w:val="00932353"/>
    <w:rsid w:val="00941499"/>
    <w:rsid w:val="00953993"/>
    <w:rsid w:val="00962DEF"/>
    <w:rsid w:val="0097433A"/>
    <w:rsid w:val="0098226A"/>
    <w:rsid w:val="009823A9"/>
    <w:rsid w:val="00983853"/>
    <w:rsid w:val="009849FB"/>
    <w:rsid w:val="009A5A66"/>
    <w:rsid w:val="009A7E78"/>
    <w:rsid w:val="009B0289"/>
    <w:rsid w:val="009B0E2C"/>
    <w:rsid w:val="009B1B5B"/>
    <w:rsid w:val="009C29B7"/>
    <w:rsid w:val="009C6E37"/>
    <w:rsid w:val="009E0326"/>
    <w:rsid w:val="009E0D6A"/>
    <w:rsid w:val="009E47E6"/>
    <w:rsid w:val="009E6D94"/>
    <w:rsid w:val="009F7D3B"/>
    <w:rsid w:val="00A03263"/>
    <w:rsid w:val="00A13235"/>
    <w:rsid w:val="00A17315"/>
    <w:rsid w:val="00A24029"/>
    <w:rsid w:val="00A26AE6"/>
    <w:rsid w:val="00A27228"/>
    <w:rsid w:val="00A35C7F"/>
    <w:rsid w:val="00A361A1"/>
    <w:rsid w:val="00A3778A"/>
    <w:rsid w:val="00A37970"/>
    <w:rsid w:val="00A52343"/>
    <w:rsid w:val="00A54EAE"/>
    <w:rsid w:val="00A56181"/>
    <w:rsid w:val="00A57B51"/>
    <w:rsid w:val="00A631B1"/>
    <w:rsid w:val="00A65856"/>
    <w:rsid w:val="00A71293"/>
    <w:rsid w:val="00A71CB7"/>
    <w:rsid w:val="00A72FFF"/>
    <w:rsid w:val="00A73B4E"/>
    <w:rsid w:val="00A74660"/>
    <w:rsid w:val="00A76411"/>
    <w:rsid w:val="00A849B8"/>
    <w:rsid w:val="00A86FCA"/>
    <w:rsid w:val="00AB5A65"/>
    <w:rsid w:val="00AC6E5A"/>
    <w:rsid w:val="00AD1E2C"/>
    <w:rsid w:val="00AE7F81"/>
    <w:rsid w:val="00B03587"/>
    <w:rsid w:val="00B05B17"/>
    <w:rsid w:val="00B06504"/>
    <w:rsid w:val="00B33BB2"/>
    <w:rsid w:val="00B35B50"/>
    <w:rsid w:val="00B36BD0"/>
    <w:rsid w:val="00B413D5"/>
    <w:rsid w:val="00B54EBC"/>
    <w:rsid w:val="00B65F3F"/>
    <w:rsid w:val="00B71E01"/>
    <w:rsid w:val="00B81738"/>
    <w:rsid w:val="00B925C8"/>
    <w:rsid w:val="00B93BD6"/>
    <w:rsid w:val="00B93E3B"/>
    <w:rsid w:val="00BA0329"/>
    <w:rsid w:val="00BB0E07"/>
    <w:rsid w:val="00BB1A99"/>
    <w:rsid w:val="00BC0390"/>
    <w:rsid w:val="00BC1804"/>
    <w:rsid w:val="00BD3543"/>
    <w:rsid w:val="00BD69A9"/>
    <w:rsid w:val="00BD741B"/>
    <w:rsid w:val="00BD7FD3"/>
    <w:rsid w:val="00BF6726"/>
    <w:rsid w:val="00C00168"/>
    <w:rsid w:val="00C04E7B"/>
    <w:rsid w:val="00C078EC"/>
    <w:rsid w:val="00C11650"/>
    <w:rsid w:val="00C171FB"/>
    <w:rsid w:val="00C27CF2"/>
    <w:rsid w:val="00C40E03"/>
    <w:rsid w:val="00C4793D"/>
    <w:rsid w:val="00C5015C"/>
    <w:rsid w:val="00C516C8"/>
    <w:rsid w:val="00C64FC2"/>
    <w:rsid w:val="00C653FB"/>
    <w:rsid w:val="00C657FA"/>
    <w:rsid w:val="00C73B42"/>
    <w:rsid w:val="00C84C6B"/>
    <w:rsid w:val="00C93159"/>
    <w:rsid w:val="00C9457C"/>
    <w:rsid w:val="00CA426C"/>
    <w:rsid w:val="00CA7DE6"/>
    <w:rsid w:val="00CB2251"/>
    <w:rsid w:val="00CB2938"/>
    <w:rsid w:val="00CB462E"/>
    <w:rsid w:val="00CB4A74"/>
    <w:rsid w:val="00CC70FB"/>
    <w:rsid w:val="00CE55AC"/>
    <w:rsid w:val="00D131B0"/>
    <w:rsid w:val="00D13BC3"/>
    <w:rsid w:val="00D14DE0"/>
    <w:rsid w:val="00D14F03"/>
    <w:rsid w:val="00D409BB"/>
    <w:rsid w:val="00D448B5"/>
    <w:rsid w:val="00D5007A"/>
    <w:rsid w:val="00D5598B"/>
    <w:rsid w:val="00D56BD0"/>
    <w:rsid w:val="00D63679"/>
    <w:rsid w:val="00D6725D"/>
    <w:rsid w:val="00D71A2E"/>
    <w:rsid w:val="00D731FC"/>
    <w:rsid w:val="00D80973"/>
    <w:rsid w:val="00DB3708"/>
    <w:rsid w:val="00DC397E"/>
    <w:rsid w:val="00DC3EBF"/>
    <w:rsid w:val="00DC3FCF"/>
    <w:rsid w:val="00DE55A8"/>
    <w:rsid w:val="00E004F9"/>
    <w:rsid w:val="00E10DBE"/>
    <w:rsid w:val="00E14A7D"/>
    <w:rsid w:val="00E23547"/>
    <w:rsid w:val="00E336C0"/>
    <w:rsid w:val="00E3510B"/>
    <w:rsid w:val="00E457D7"/>
    <w:rsid w:val="00E46527"/>
    <w:rsid w:val="00E478DB"/>
    <w:rsid w:val="00E52687"/>
    <w:rsid w:val="00E60CF7"/>
    <w:rsid w:val="00E60DF3"/>
    <w:rsid w:val="00E745ED"/>
    <w:rsid w:val="00E77E2B"/>
    <w:rsid w:val="00E8120B"/>
    <w:rsid w:val="00E846BA"/>
    <w:rsid w:val="00E84AE8"/>
    <w:rsid w:val="00E86C47"/>
    <w:rsid w:val="00E92CC7"/>
    <w:rsid w:val="00E93D45"/>
    <w:rsid w:val="00EB404E"/>
    <w:rsid w:val="00EC14B1"/>
    <w:rsid w:val="00EC6379"/>
    <w:rsid w:val="00ED507C"/>
    <w:rsid w:val="00EE38CD"/>
    <w:rsid w:val="00EE6D2C"/>
    <w:rsid w:val="00F02271"/>
    <w:rsid w:val="00F12133"/>
    <w:rsid w:val="00F22C99"/>
    <w:rsid w:val="00F312D8"/>
    <w:rsid w:val="00F35569"/>
    <w:rsid w:val="00F3618F"/>
    <w:rsid w:val="00F37C19"/>
    <w:rsid w:val="00F503C8"/>
    <w:rsid w:val="00F56689"/>
    <w:rsid w:val="00F853FB"/>
    <w:rsid w:val="00FB3A22"/>
    <w:rsid w:val="00FB3C62"/>
    <w:rsid w:val="00FB6FEC"/>
    <w:rsid w:val="00FC3853"/>
    <w:rsid w:val="00FC53DE"/>
    <w:rsid w:val="00FC629F"/>
    <w:rsid w:val="00FC7652"/>
    <w:rsid w:val="00FD2192"/>
    <w:rsid w:val="00FD579B"/>
    <w:rsid w:val="00FD7838"/>
    <w:rsid w:val="00FE1360"/>
    <w:rsid w:val="00FE70B2"/>
    <w:rsid w:val="00FF50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CC8D7F"/>
  <w15:docId w15:val="{7E00DFA5-DB08-4D00-A442-F7ADABC55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qFormat/>
    <w:pPr>
      <w:widowControl/>
      <w:spacing w:before="100" w:beforeAutospacing="1" w:after="100" w:afterAutospacing="1"/>
      <w:jc w:val="left"/>
      <w:outlineLvl w:val="0"/>
    </w:pPr>
    <w:rPr>
      <w:rFonts w:ascii="宋体" w:hAnsi="宋体"/>
      <w:b/>
      <w:kern w:val="36"/>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4">
    <w:name w:val="Plain Text"/>
    <w:basedOn w:val="a"/>
    <w:qFormat/>
    <w:pPr>
      <w:widowControl/>
      <w:jc w:val="left"/>
    </w:pPr>
    <w:rPr>
      <w:rFonts w:ascii="Arial" w:hAnsi="Arial"/>
      <w:kern w:val="0"/>
      <w:sz w:val="18"/>
    </w:rPr>
  </w:style>
  <w:style w:type="paragraph" w:styleId="a5">
    <w:name w:val="Date"/>
    <w:basedOn w:val="a"/>
    <w:next w:val="a"/>
    <w:link w:val="a6"/>
    <w:uiPriority w:val="99"/>
    <w:semiHidden/>
    <w:unhideWhenUsed/>
    <w:qFormat/>
    <w:pPr>
      <w:ind w:leftChars="2500" w:left="100"/>
    </w:pPr>
  </w:style>
  <w:style w:type="paragraph" w:styleId="a7">
    <w:name w:val="Balloon Text"/>
    <w:basedOn w:val="a"/>
    <w:link w:val="a8"/>
    <w:uiPriority w:val="99"/>
    <w:semiHidden/>
    <w:unhideWhenUsed/>
    <w:qFormat/>
    <w:rPr>
      <w:sz w:val="18"/>
      <w:szCs w:val="18"/>
    </w:rPr>
  </w:style>
  <w:style w:type="paragraph" w:styleId="a9">
    <w:name w:val="footer"/>
    <w:basedOn w:val="a"/>
    <w:qFormat/>
    <w:pPr>
      <w:tabs>
        <w:tab w:val="center" w:pos="4153"/>
        <w:tab w:val="right" w:pos="8306"/>
      </w:tabs>
      <w:snapToGrid w:val="0"/>
      <w:jc w:val="left"/>
    </w:pPr>
    <w:rPr>
      <w:sz w:val="18"/>
    </w:rPr>
  </w:style>
  <w:style w:type="paragraph" w:styleId="aa">
    <w:name w:val="header"/>
    <w:basedOn w:val="a"/>
    <w:qFormat/>
    <w:pPr>
      <w:pBdr>
        <w:bottom w:val="single" w:sz="6" w:space="1" w:color="auto"/>
      </w:pBdr>
      <w:tabs>
        <w:tab w:val="center" w:pos="4153"/>
        <w:tab w:val="right" w:pos="8306"/>
      </w:tabs>
      <w:snapToGrid w:val="0"/>
      <w:jc w:val="center"/>
    </w:pPr>
    <w:rPr>
      <w:sz w:val="18"/>
    </w:rPr>
  </w:style>
  <w:style w:type="paragraph" w:styleId="ab">
    <w:name w:val="Normal (Web)"/>
    <w:basedOn w:val="a"/>
    <w:uiPriority w:val="99"/>
    <w:qFormat/>
    <w:pPr>
      <w:widowControl/>
      <w:spacing w:before="100" w:beforeAutospacing="1" w:after="100" w:afterAutospacing="1"/>
      <w:jc w:val="left"/>
    </w:pPr>
    <w:rPr>
      <w:rFonts w:ascii="宋体" w:hAnsi="宋体"/>
      <w:kern w:val="0"/>
      <w:sz w:val="24"/>
    </w:rPr>
  </w:style>
  <w:style w:type="paragraph" w:styleId="ac">
    <w:name w:val="Title"/>
    <w:basedOn w:val="a"/>
    <w:link w:val="ad"/>
    <w:qFormat/>
    <w:pPr>
      <w:widowControl/>
      <w:jc w:val="center"/>
    </w:pPr>
    <w:rPr>
      <w:b/>
      <w:sz w:val="28"/>
      <w:lang w:eastAsia="en-US"/>
    </w:rPr>
  </w:style>
  <w:style w:type="character" w:styleId="ae">
    <w:name w:val="Strong"/>
    <w:basedOn w:val="a0"/>
    <w:qFormat/>
    <w:rPr>
      <w:b/>
    </w:rPr>
  </w:style>
  <w:style w:type="character" w:styleId="af">
    <w:name w:val="page number"/>
    <w:basedOn w:val="a0"/>
    <w:qFormat/>
  </w:style>
  <w:style w:type="character" w:styleId="af0">
    <w:name w:val="Emphasis"/>
    <w:basedOn w:val="a0"/>
    <w:qFormat/>
    <w:rPr>
      <w:i/>
    </w:rPr>
  </w:style>
  <w:style w:type="character" w:styleId="af1">
    <w:name w:val="Hyperlink"/>
    <w:basedOn w:val="a0"/>
    <w:qFormat/>
    <w:rPr>
      <w:color w:val="0000FF"/>
      <w:u w:val="single"/>
    </w:rPr>
  </w:style>
  <w:style w:type="character" w:customStyle="1" w:styleId="ad">
    <w:name w:val="标题 字符"/>
    <w:basedOn w:val="a0"/>
    <w:link w:val="ac"/>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2">
    <w:name w:val="List Paragraph"/>
    <w:basedOn w:val="a"/>
    <w:uiPriority w:val="34"/>
    <w:qFormat/>
    <w:pPr>
      <w:ind w:firstLineChars="200" w:firstLine="420"/>
    </w:pPr>
    <w:rPr>
      <w:rFonts w:ascii="Calibri" w:hAnsi="Calibri"/>
    </w:rPr>
  </w:style>
  <w:style w:type="paragraph" w:customStyle="1" w:styleId="p0">
    <w:name w:val="p0"/>
    <w:basedOn w:val="a"/>
    <w:qFormat/>
    <w:pPr>
      <w:widowControl/>
    </w:pPr>
    <w:rPr>
      <w:kern w:val="0"/>
    </w:rPr>
  </w:style>
  <w:style w:type="paragraph" w:customStyle="1" w:styleId="css">
    <w:name w:val="css"/>
    <w:basedOn w:val="a"/>
    <w:qFormat/>
    <w:pPr>
      <w:widowControl/>
      <w:spacing w:before="100" w:beforeAutospacing="1" w:after="100" w:afterAutospacing="1"/>
      <w:jc w:val="left"/>
    </w:pPr>
    <w:rPr>
      <w:rFonts w:ascii="宋体" w:hAnsi="宋体"/>
      <w:color w:val="0F0000"/>
      <w:kern w:val="0"/>
      <w:sz w:val="18"/>
    </w:rPr>
  </w:style>
  <w:style w:type="paragraph" w:customStyle="1" w:styleId="af3">
    <w:name w:val="清單段落"/>
    <w:basedOn w:val="a"/>
    <w:qFormat/>
    <w:pPr>
      <w:ind w:left="720"/>
    </w:pPr>
  </w:style>
  <w:style w:type="character" w:customStyle="1" w:styleId="a8">
    <w:name w:val="批注框文本 字符"/>
    <w:basedOn w:val="a0"/>
    <w:link w:val="a7"/>
    <w:uiPriority w:val="99"/>
    <w:semiHidden/>
    <w:qFormat/>
    <w:rPr>
      <w:kern w:val="2"/>
      <w:sz w:val="18"/>
      <w:szCs w:val="18"/>
    </w:rPr>
  </w:style>
  <w:style w:type="character" w:customStyle="1" w:styleId="a6">
    <w:name w:val="日期 字符"/>
    <w:basedOn w:val="a0"/>
    <w:link w:val="a5"/>
    <w:uiPriority w:val="99"/>
    <w:semiHidden/>
    <w:qFormat/>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301</Words>
  <Characters>1722</Characters>
  <Application>Microsoft Office Word</Application>
  <DocSecurity>0</DocSecurity>
  <Lines>14</Lines>
  <Paragraphs>4</Paragraphs>
  <ScaleCrop>false</ScaleCrop>
  <Company>WWW.YlmF.CoM</Company>
  <LinksUpToDate>false</LinksUpToDate>
  <CharactersWithSpaces>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Admin</cp:lastModifiedBy>
  <cp:revision>2</cp:revision>
  <cp:lastPrinted>2013-11-13T01:54:00Z</cp:lastPrinted>
  <dcterms:created xsi:type="dcterms:W3CDTF">2023-02-27T08:11:00Z</dcterms:created>
  <dcterms:modified xsi:type="dcterms:W3CDTF">2023-02-27T08:11:00Z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2052-5.2.0.7734</vt:lpwstr>
  </property>
  <property fmtid="{D5CDD505-2E9C-101B-9397-08002B2CF9AE}" pid="3" name="ICV">
    <vt:lpwstr>A58EA9CAD91722EBB45BFC63AC032264_43</vt:lpwstr>
  </property>
</Properties>
</file>