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385652A" w14:textId="0B71E4F0" w:rsidR="005F18F6" w:rsidRDefault="004C34DE">
      <w:pPr>
        <w:spacing w:before="240" w:after="240"/>
        <w:jc w:val="center"/>
        <w:rPr>
          <w:rFonts w:ascii="微软雅黑" w:eastAsia="微软雅黑" w:hAnsi="微软雅黑" w:cs="微软雅黑"/>
          <w:b/>
          <w:sz w:val="32"/>
          <w:szCs w:val="32"/>
        </w:rPr>
      </w:pPr>
      <w:r w:rsidRPr="004C34DE">
        <w:rPr>
          <w:rFonts w:ascii="微软雅黑" w:eastAsia="微软雅黑" w:hAnsi="微软雅黑" w:cs="微软雅黑"/>
          <w:b/>
          <w:sz w:val="32"/>
          <w:szCs w:val="32"/>
        </w:rPr>
        <w:t>学习就该有自己的节奏 - 巨匠教育</w:t>
      </w:r>
    </w:p>
    <w:p w14:paraId="5F870048" w14:textId="77777777" w:rsidR="005F18F6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>广 告 主</w:t>
      </w:r>
      <w:r>
        <w:rPr>
          <w:rFonts w:ascii="微软雅黑" w:eastAsia="微软雅黑" w:hAnsi="微软雅黑" w:cs="微软雅黑"/>
          <w:sz w:val="21"/>
          <w:szCs w:val="21"/>
        </w:rPr>
        <w:t>：巨匠电脑股份有限公司</w:t>
      </w:r>
    </w:p>
    <w:p w14:paraId="5922A618" w14:textId="77777777" w:rsidR="005F18F6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>所属行业</w:t>
      </w:r>
      <w:r>
        <w:rPr>
          <w:rFonts w:ascii="微软雅黑" w:eastAsia="微软雅黑" w:hAnsi="微软雅黑" w:cs="微软雅黑"/>
          <w:sz w:val="21"/>
          <w:szCs w:val="21"/>
        </w:rPr>
        <w:t>：补习教育业</w:t>
      </w:r>
    </w:p>
    <w:p w14:paraId="214ABBB1" w14:textId="5B108873" w:rsidR="005F18F6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>执行时间</w:t>
      </w:r>
      <w:r>
        <w:rPr>
          <w:rFonts w:ascii="微软雅黑" w:eastAsia="微软雅黑" w:hAnsi="微软雅黑" w:cs="微软雅黑"/>
          <w:sz w:val="21"/>
          <w:szCs w:val="21"/>
        </w:rPr>
        <w:t>：2022</w:t>
      </w:r>
      <w:r w:rsidR="00F06BE3">
        <w:rPr>
          <w:rFonts w:ascii="微软雅黑" w:eastAsia="微软雅黑" w:hAnsi="微软雅黑" w:cs="微软雅黑"/>
          <w:sz w:val="21"/>
          <w:szCs w:val="21"/>
        </w:rPr>
        <w:t>.</w:t>
      </w:r>
      <w:r>
        <w:rPr>
          <w:rFonts w:ascii="微软雅黑" w:eastAsia="微软雅黑" w:hAnsi="微软雅黑" w:cs="微软雅黑"/>
          <w:sz w:val="21"/>
          <w:szCs w:val="21"/>
        </w:rPr>
        <w:t>06</w:t>
      </w:r>
      <w:r w:rsidR="00F06BE3">
        <w:rPr>
          <w:rFonts w:ascii="微软雅黑" w:eastAsia="微软雅黑" w:hAnsi="微软雅黑" w:cs="微软雅黑"/>
          <w:sz w:val="21"/>
          <w:szCs w:val="21"/>
        </w:rPr>
        <w:t>.</w:t>
      </w:r>
      <w:r>
        <w:rPr>
          <w:rFonts w:ascii="微软雅黑" w:eastAsia="微软雅黑" w:hAnsi="微软雅黑" w:cs="微软雅黑"/>
          <w:sz w:val="21"/>
          <w:szCs w:val="21"/>
        </w:rPr>
        <w:t>01</w:t>
      </w:r>
      <w:r w:rsidR="00F06BE3">
        <w:rPr>
          <w:rFonts w:ascii="微软雅黑" w:eastAsia="微软雅黑" w:hAnsi="微软雅黑" w:cs="微软雅黑"/>
          <w:sz w:val="21"/>
          <w:szCs w:val="21"/>
        </w:rPr>
        <w:t>-</w:t>
      </w:r>
      <w:r>
        <w:rPr>
          <w:rFonts w:ascii="微软雅黑" w:eastAsia="微软雅黑" w:hAnsi="微软雅黑" w:cs="微软雅黑"/>
          <w:sz w:val="21"/>
          <w:szCs w:val="21"/>
        </w:rPr>
        <w:t>07</w:t>
      </w:r>
      <w:r w:rsidR="00F06BE3">
        <w:rPr>
          <w:rFonts w:ascii="微软雅黑" w:eastAsia="微软雅黑" w:hAnsi="微软雅黑" w:cs="微软雅黑"/>
          <w:sz w:val="21"/>
          <w:szCs w:val="21"/>
        </w:rPr>
        <w:t>.</w:t>
      </w:r>
      <w:r>
        <w:rPr>
          <w:rFonts w:ascii="微软雅黑" w:eastAsia="微软雅黑" w:hAnsi="微软雅黑" w:cs="微软雅黑"/>
          <w:sz w:val="21"/>
          <w:szCs w:val="21"/>
        </w:rPr>
        <w:t>31</w:t>
      </w:r>
    </w:p>
    <w:p w14:paraId="4B0F2807" w14:textId="56DE95E3" w:rsidR="005F18F6" w:rsidRDefault="00000000">
      <w:pPr>
        <w:spacing w:after="24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>参选类别</w:t>
      </w:r>
      <w:r>
        <w:rPr>
          <w:rFonts w:ascii="微软雅黑" w:eastAsia="微软雅黑" w:hAnsi="微软雅黑" w:cs="微软雅黑"/>
          <w:sz w:val="21"/>
          <w:szCs w:val="21"/>
        </w:rPr>
        <w:t>：</w:t>
      </w:r>
      <w:r w:rsidR="00F06BE3" w:rsidRPr="00F06BE3">
        <w:rPr>
          <w:rFonts w:ascii="微软雅黑" w:eastAsia="微软雅黑" w:hAnsi="微软雅黑" w:cs="微软雅黑"/>
          <w:sz w:val="21"/>
          <w:szCs w:val="21"/>
        </w:rPr>
        <w:t>视频内容营销类</w:t>
      </w:r>
    </w:p>
    <w:p w14:paraId="60E372D6" w14:textId="77777777" w:rsidR="005F18F6" w:rsidRDefault="00000000">
      <w:pPr>
        <w:spacing w:before="280" w:after="280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>
        <w:rPr>
          <w:rFonts w:ascii="微软雅黑" w:eastAsia="微软雅黑" w:hAnsi="微软雅黑" w:cs="微软雅黑"/>
          <w:b/>
          <w:color w:val="C79E5B"/>
          <w:sz w:val="28"/>
          <w:szCs w:val="28"/>
        </w:rPr>
        <w:t>营销背景</w:t>
      </w:r>
    </w:p>
    <w:p w14:paraId="10B9785A" w14:textId="7E61CA1F" w:rsidR="005F18F6" w:rsidRPr="00F06BE3" w:rsidRDefault="00000000" w:rsidP="00F06BE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sz w:val="21"/>
          <w:szCs w:val="21"/>
        </w:rPr>
      </w:pPr>
      <w:r w:rsidRPr="00F06BE3">
        <w:rPr>
          <w:rFonts w:ascii="微软雅黑" w:eastAsia="微软雅黑" w:hAnsi="微软雅黑" w:cs="微软雅黑"/>
          <w:bCs/>
          <w:sz w:val="21"/>
          <w:szCs w:val="21"/>
        </w:rPr>
        <w:t>品牌老化，在年轻族群中失去认同</w:t>
      </w:r>
      <w:r w:rsidR="00440F38">
        <w:rPr>
          <w:rFonts w:ascii="微软雅黑" w:eastAsia="微软雅黑" w:hAnsi="微软雅黑" w:cs="微软雅黑" w:hint="eastAsia"/>
          <w:bCs/>
          <w:sz w:val="21"/>
          <w:szCs w:val="21"/>
        </w:rPr>
        <w:t>。</w:t>
      </w:r>
    </w:p>
    <w:p w14:paraId="364ACACB" w14:textId="649E05F0" w:rsidR="005F18F6" w:rsidRPr="00F06BE3" w:rsidRDefault="00000000" w:rsidP="00F06BE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sz w:val="21"/>
          <w:szCs w:val="21"/>
        </w:rPr>
      </w:pPr>
      <w:r w:rsidRPr="00F06BE3">
        <w:rPr>
          <w:rFonts w:ascii="微软雅黑" w:eastAsia="微软雅黑" w:hAnsi="微软雅黑" w:cs="微软雅黑"/>
          <w:bCs/>
          <w:sz w:val="21"/>
          <w:szCs w:val="21"/>
        </w:rPr>
        <w:t>近年，疫情造就在线学习需求暴增</w:t>
      </w:r>
      <w:r w:rsidRPr="00F06BE3">
        <w:rPr>
          <w:rFonts w:ascii="PMingLiU" w:eastAsia="PMingLiU" w:hAnsi="PMingLiU" w:cs="PMingLiU"/>
          <w:bCs/>
          <w:sz w:val="21"/>
          <w:szCs w:val="21"/>
        </w:rPr>
        <w:t>，</w:t>
      </w:r>
      <w:r w:rsidRPr="00F06BE3">
        <w:rPr>
          <w:rFonts w:ascii="微软雅黑" w:eastAsia="微软雅黑" w:hAnsi="微软雅黑" w:cs="微软雅黑"/>
          <w:bCs/>
          <w:sz w:val="21"/>
          <w:szCs w:val="21"/>
        </w:rPr>
        <w:t>在线教育平台更是竞争激烈 ，与此同时台湾最大的在线</w:t>
      </w:r>
      <w:r w:rsidRPr="00F06BE3">
        <w:rPr>
          <w:rFonts w:ascii="PMingLiU" w:eastAsia="PMingLiU" w:hAnsi="PMingLiU" w:cs="PMingLiU"/>
          <w:bCs/>
          <w:sz w:val="21"/>
          <w:szCs w:val="21"/>
        </w:rPr>
        <w:t>与</w:t>
      </w:r>
      <w:r w:rsidRPr="00F06BE3">
        <w:rPr>
          <w:rFonts w:ascii="微软雅黑" w:eastAsia="微软雅黑" w:hAnsi="微软雅黑" w:cs="微软雅黑"/>
          <w:bCs/>
          <w:sz w:val="21"/>
          <w:szCs w:val="21"/>
        </w:rPr>
        <w:t>线下整合教育集团「巨匠教育」已成立35年，却品牌面临老化问题。</w:t>
      </w:r>
    </w:p>
    <w:p w14:paraId="1D56A5DA" w14:textId="1F6CD815" w:rsidR="00F06BE3" w:rsidRDefault="00F06BE3">
      <w:pPr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2DAA4F3C" wp14:editId="33E85D8C">
            <wp:extent cx="5720715" cy="3896995"/>
            <wp:effectExtent l="0" t="0" r="0" b="8255"/>
            <wp:docPr id="11" name="image5.png" descr="一張含有 文字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一張含有 文字 的圖片&#10;&#10;自動產生的描述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96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52AD21" w14:textId="77777777" w:rsidR="005F18F6" w:rsidRDefault="00000000">
      <w:pPr>
        <w:spacing w:before="280" w:after="280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>
        <w:rPr>
          <w:rFonts w:ascii="微软雅黑" w:eastAsia="微软雅黑" w:hAnsi="微软雅黑" w:cs="微软雅黑"/>
          <w:b/>
          <w:color w:val="C79E5B"/>
          <w:sz w:val="28"/>
          <w:szCs w:val="28"/>
        </w:rPr>
        <w:t>营销目标</w:t>
      </w:r>
    </w:p>
    <w:p w14:paraId="74C8AD97" w14:textId="77777777" w:rsidR="005F18F6" w:rsidRPr="00F06BE3" w:rsidRDefault="00000000" w:rsidP="00F06BE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sz w:val="21"/>
          <w:szCs w:val="21"/>
        </w:rPr>
      </w:pPr>
      <w:r w:rsidRPr="00F06BE3">
        <w:rPr>
          <w:rFonts w:ascii="微软雅黑" w:eastAsia="微软雅黑" w:hAnsi="微软雅黑" w:cs="微软雅黑"/>
          <w:bCs/>
          <w:sz w:val="21"/>
          <w:szCs w:val="21"/>
        </w:rPr>
        <w:t>市调发现 ，巨匠虽有高知名度，却在年轻族群 (Z世代)中缺乏指名度，为「扭转巨匠的品牌形象」，让年轻目标族群广泛认知「巨匠不一样了、巨匠变年轻了、巨匠更贴近我」，希望透过年轻化的内容引起TA关注，增加品牌共感。</w:t>
      </w:r>
    </w:p>
    <w:p w14:paraId="51B87B8E" w14:textId="77777777" w:rsidR="005F18F6" w:rsidRDefault="00000000">
      <w:pPr>
        <w:spacing w:before="280" w:after="280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>
        <w:rPr>
          <w:rFonts w:ascii="微软雅黑" w:eastAsia="微软雅黑" w:hAnsi="微软雅黑" w:cs="微软雅黑"/>
          <w:b/>
          <w:color w:val="C79E5B"/>
          <w:sz w:val="28"/>
          <w:szCs w:val="28"/>
        </w:rPr>
        <w:t>策略与创意</w:t>
      </w:r>
    </w:p>
    <w:p w14:paraId="2B7D9B56" w14:textId="61658972" w:rsidR="005F18F6" w:rsidRPr="00F06BE3" w:rsidRDefault="00000000" w:rsidP="00F06BE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sz w:val="21"/>
          <w:szCs w:val="21"/>
        </w:rPr>
      </w:pPr>
      <w:r w:rsidRPr="00F06BE3">
        <w:rPr>
          <w:rFonts w:ascii="微软雅黑" w:eastAsia="微软雅黑" w:hAnsi="微软雅黑" w:cs="微软雅黑"/>
          <w:b/>
          <w:sz w:val="21"/>
          <w:szCs w:val="21"/>
        </w:rPr>
        <w:lastRenderedPageBreak/>
        <w:t>激发「躺平世代」的学习动力</w:t>
      </w:r>
    </w:p>
    <w:p w14:paraId="4DD369B5" w14:textId="0F56B8AD" w:rsidR="005F18F6" w:rsidRPr="00F06BE3" w:rsidRDefault="00000000" w:rsidP="00F06BE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sz w:val="21"/>
          <w:szCs w:val="21"/>
        </w:rPr>
      </w:pPr>
      <w:r w:rsidRPr="00F06BE3">
        <w:rPr>
          <w:rFonts w:ascii="微软雅黑" w:eastAsia="微软雅黑" w:hAnsi="微软雅黑" w:cs="微软雅黑"/>
          <w:bCs/>
          <w:sz w:val="21"/>
          <w:szCs w:val="21"/>
        </w:rPr>
        <w:t>面对低薪、高房价与高度竞争的环境Z世代对未来感到迷惘、 对努力感到茫然，甚至出现「躺平」的心态。而想要透过学习增加竞争力，身为「数字原住民」习惯透过数字找资源，却不知道什么才适合自己，是他们最大的痛点。</w:t>
      </w:r>
    </w:p>
    <w:p w14:paraId="428B1467" w14:textId="77777777" w:rsidR="005F18F6" w:rsidRDefault="00000000">
      <w:pPr>
        <w:spacing w:before="280" w:after="280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>
        <w:rPr>
          <w:rFonts w:ascii="微软雅黑" w:eastAsia="微软雅黑" w:hAnsi="微软雅黑" w:cs="微软雅黑"/>
          <w:b/>
          <w:color w:val="C79E5B"/>
          <w:sz w:val="28"/>
          <w:szCs w:val="28"/>
        </w:rPr>
        <w:t>执行过程/媒体表现</w:t>
      </w:r>
    </w:p>
    <w:p w14:paraId="6C9A907A" w14:textId="77777777" w:rsidR="005F18F6" w:rsidRDefault="00000000">
      <w:pPr>
        <w:ind w:firstLine="480"/>
        <w:rPr>
          <w:rFonts w:ascii="PMingLiU" w:eastAsia="PMingLiU" w:hAnsi="PMingLiU" w:cs="PMingLiU"/>
          <w:b/>
          <w:sz w:val="21"/>
          <w:szCs w:val="21"/>
        </w:rPr>
      </w:pPr>
      <w:r>
        <w:rPr>
          <w:noProof/>
        </w:rPr>
        <w:drawing>
          <wp:inline distT="0" distB="0" distL="0" distR="0" wp14:anchorId="47131377" wp14:editId="41DE9A0A">
            <wp:extent cx="4973369" cy="2568094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3369" cy="2568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A58917" w14:textId="5BEBE623" w:rsidR="005F18F6" w:rsidRDefault="00000000">
      <w:pPr>
        <w:spacing w:before="280" w:after="280"/>
        <w:rPr>
          <w:rFonts w:ascii="微软雅黑" w:eastAsia="微软雅黑" w:hAnsi="微软雅黑" w:cs="微软雅黑"/>
          <w:b/>
          <w:sz w:val="21"/>
          <w:szCs w:val="21"/>
        </w:rPr>
      </w:pPr>
      <w:r w:rsidRPr="00F06BE3">
        <w:rPr>
          <w:rFonts w:ascii="微软雅黑" w:eastAsia="微软雅黑" w:hAnsi="微软雅黑" w:cs="微软雅黑"/>
          <w:b/>
          <w:sz w:val="21"/>
          <w:szCs w:val="21"/>
        </w:rPr>
        <w:t>用的嘻哈节奏，打进年轻人的心</w:t>
      </w:r>
    </w:p>
    <w:p w14:paraId="03E8B6AB" w14:textId="5FEEE433" w:rsidR="00157B33" w:rsidRPr="00157B33" w:rsidRDefault="00157B33">
      <w:pPr>
        <w:spacing w:before="280" w:after="280"/>
        <w:rPr>
          <w:rFonts w:ascii="微软雅黑" w:eastAsia="微软雅黑" w:hAnsi="微软雅黑" w:cs="微软雅黑"/>
          <w:b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sz w:val="20"/>
          <w:szCs w:val="20"/>
        </w:rPr>
        <w:t>视频：</w:t>
      </w:r>
      <w:hyperlink r:id="rId9" w:history="1">
        <w:r w:rsidRPr="00157B33">
          <w:rPr>
            <w:rStyle w:val="a5"/>
            <w:rFonts w:ascii="微软雅黑" w:eastAsia="微软雅黑" w:hAnsi="微软雅黑" w:cs="微软雅黑"/>
            <w:b/>
            <w:sz w:val="20"/>
            <w:szCs w:val="20"/>
          </w:rPr>
          <w:t>https://www.bilibili.com/video/BV1Ug411Y718/?spm_id_from=333.337.search-card.all.click&amp;vd_source=93b100a214212e45ffef4498bf1094fc</w:t>
        </w:r>
      </w:hyperlink>
    </w:p>
    <w:p w14:paraId="46C7E67B" w14:textId="60AE71AA" w:rsidR="005F18F6" w:rsidRPr="00F06BE3" w:rsidRDefault="00000000">
      <w:pPr>
        <w:rPr>
          <w:rFonts w:ascii="微软雅黑" w:eastAsia="微软雅黑" w:hAnsi="微软雅黑" w:cs="微软雅黑"/>
          <w:bCs/>
          <w:sz w:val="21"/>
          <w:szCs w:val="21"/>
        </w:rPr>
      </w:pPr>
      <w:r w:rsidRPr="00F06BE3">
        <w:rPr>
          <w:rFonts w:ascii="微软雅黑" w:eastAsia="微软雅黑" w:hAnsi="微软雅黑" w:cs="微软雅黑"/>
          <w:bCs/>
          <w:sz w:val="21"/>
          <w:szCs w:val="21"/>
        </w:rPr>
        <w:t>以「学习，就该有自己的节奏」为核心价值，与嘻哈歌手韩森创作出最能唱出年轻族群心声的饶舌歌曲，歌词将「躺平世代」无奈心声真实地道出</w:t>
      </w:r>
      <w:r w:rsidR="00F06BE3">
        <w:rPr>
          <w:rFonts w:ascii="微软雅黑" w:eastAsia="微软雅黑" w:hAnsi="微软雅黑" w:cs="微软雅黑" w:hint="eastAsia"/>
          <w:bCs/>
          <w:sz w:val="21"/>
          <w:szCs w:val="21"/>
        </w:rPr>
        <w:t>：</w:t>
      </w:r>
    </w:p>
    <w:p w14:paraId="7DE1D1CC" w14:textId="77777777" w:rsidR="005F18F6" w:rsidRDefault="00000000" w:rsidP="00F06BE3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i/>
          <w:sz w:val="21"/>
          <w:szCs w:val="21"/>
        </w:rPr>
      </w:pPr>
      <w:r>
        <w:rPr>
          <w:rFonts w:ascii="微软雅黑" w:eastAsia="微软雅黑" w:hAnsi="微软雅黑" w:cs="微软雅黑"/>
          <w:i/>
          <w:sz w:val="21"/>
          <w:szCs w:val="21"/>
        </w:rPr>
        <w:t>「现在流行躺平一起平躺，你不要想赢就不会被影响」</w:t>
      </w:r>
    </w:p>
    <w:p w14:paraId="5B3A8C7F" w14:textId="77777777" w:rsidR="005F18F6" w:rsidRDefault="00000000" w:rsidP="00F06BE3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i/>
          <w:sz w:val="21"/>
          <w:szCs w:val="21"/>
        </w:rPr>
      </w:pPr>
      <w:r>
        <w:rPr>
          <w:rFonts w:ascii="微软雅黑" w:eastAsia="微软雅黑" w:hAnsi="微软雅黑" w:cs="微软雅黑"/>
          <w:i/>
          <w:sz w:val="21"/>
          <w:szCs w:val="21"/>
        </w:rPr>
        <w:t>「反正大家都一样、假装不一样，实际上根本没希望早已放弃抵抗」</w:t>
      </w:r>
    </w:p>
    <w:p w14:paraId="03DC3F51" w14:textId="57BD4B3C" w:rsidR="005F18F6" w:rsidRDefault="00000000" w:rsidP="00F06BE3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i/>
          <w:sz w:val="21"/>
          <w:szCs w:val="21"/>
        </w:rPr>
      </w:pPr>
      <w:r>
        <w:rPr>
          <w:rFonts w:ascii="微软雅黑" w:eastAsia="微软雅黑" w:hAnsi="微软雅黑" w:cs="微软雅黑"/>
          <w:i/>
          <w:sz w:val="21"/>
          <w:szCs w:val="21"/>
        </w:rPr>
        <w:t>「每天上班下班加班早就满老练，学贷房贷倦怠又泡泡面」</w:t>
      </w:r>
    </w:p>
    <w:p w14:paraId="13FC1CEF" w14:textId="169CD6C8" w:rsidR="00F06BE3" w:rsidRDefault="00F06BE3" w:rsidP="00F06BE3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i/>
          <w:sz w:val="21"/>
          <w:szCs w:val="21"/>
        </w:rPr>
      </w:pPr>
      <w:r>
        <w:rPr>
          <w:noProof/>
        </w:rPr>
        <w:drawing>
          <wp:inline distT="0" distB="0" distL="0" distR="0" wp14:anchorId="0D2C55D2" wp14:editId="14F0F6E4">
            <wp:extent cx="5720715" cy="13709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D758D" w14:textId="0BA23B0F" w:rsidR="005F18F6" w:rsidRPr="00F06BE3" w:rsidRDefault="00000000" w:rsidP="00F06BE3">
      <w:pPr>
        <w:snapToGrid w:val="0"/>
        <w:spacing w:before="100" w:beforeAutospacing="1" w:after="100" w:afterAutospacing="1"/>
        <w:jc w:val="center"/>
        <w:rPr>
          <w:rFonts w:ascii="PMingLiU" w:eastAsiaTheme="minorEastAsia" w:hAnsi="PMingLiU" w:cs="PMingLiU"/>
          <w:b/>
          <w:sz w:val="21"/>
          <w:szCs w:val="21"/>
        </w:rPr>
      </w:pPr>
      <w:r>
        <w:rPr>
          <w:rFonts w:ascii="PMingLiU" w:eastAsia="PMingLiU" w:hAnsi="PMingLiU" w:cs="PMingLiU"/>
          <w:b/>
          <w:sz w:val="21"/>
          <w:szCs w:val="21"/>
        </w:rPr>
        <w:lastRenderedPageBreak/>
        <w:t xml:space="preserve"> </w:t>
      </w:r>
      <w:r w:rsidR="00F06BE3">
        <w:rPr>
          <w:noProof/>
        </w:rPr>
        <w:drawing>
          <wp:inline distT="0" distB="0" distL="0" distR="0" wp14:anchorId="2664385F" wp14:editId="1C7FC4C7">
            <wp:extent cx="5720715" cy="13576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84F7" w14:textId="69C05ACE" w:rsidR="005F18F6" w:rsidRPr="00F06BE3" w:rsidRDefault="00000000" w:rsidP="00F06BE3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00000"/>
          <w:sz w:val="21"/>
          <w:szCs w:val="21"/>
        </w:rPr>
      </w:pPr>
      <w:r w:rsidRPr="00F06BE3">
        <w:rPr>
          <w:rFonts w:ascii="微软雅黑" w:eastAsia="微软雅黑" w:hAnsi="微软雅黑" w:cs="微软雅黑"/>
          <w:bCs/>
          <w:color w:val="000000"/>
          <w:sz w:val="21"/>
          <w:szCs w:val="21"/>
        </w:rPr>
        <w:t>搭配极具视觉张力的画面，呈现年轻TA内心对于未来的彷徨与挣扎，副歌再以洗脑的旋律让品牌核心讯息「学习就该有自己的节奏」，激励TA找到适合自己的方式学习</w:t>
      </w:r>
      <w:r w:rsidRPr="00F06BE3">
        <w:rPr>
          <w:rFonts w:ascii="PMingLiU" w:eastAsia="PMingLiU" w:hAnsi="PMingLiU" w:cs="PMingLiU"/>
          <w:bCs/>
          <w:color w:val="000000"/>
          <w:sz w:val="21"/>
          <w:szCs w:val="21"/>
        </w:rPr>
        <w:t>，</w:t>
      </w:r>
      <w:r w:rsidRPr="00F06BE3">
        <w:rPr>
          <w:rFonts w:ascii="微软雅黑" w:eastAsia="微软雅黑" w:hAnsi="微软雅黑" w:cs="微软雅黑"/>
          <w:bCs/>
          <w:color w:val="000000"/>
          <w:sz w:val="21"/>
          <w:szCs w:val="21"/>
        </w:rPr>
        <w:t>就算躺着也能学，成功让TA对巨匠产生认同，扭转了老化的品牌形象。</w:t>
      </w:r>
    </w:p>
    <w:p w14:paraId="318C13D0" w14:textId="06D5B5D4" w:rsidR="005F18F6" w:rsidRPr="00F06BE3" w:rsidRDefault="00000000" w:rsidP="00F06BE3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000000"/>
          <w:sz w:val="21"/>
          <w:szCs w:val="21"/>
        </w:rPr>
      </w:pPr>
      <w:r w:rsidRPr="00F06BE3">
        <w:rPr>
          <w:rFonts w:ascii="微软雅黑" w:eastAsia="微软雅黑" w:hAnsi="微软雅黑" w:cs="微软雅黑"/>
          <w:b/>
          <w:color w:val="000000"/>
          <w:sz w:val="21"/>
          <w:szCs w:val="21"/>
        </w:rPr>
        <w:t>透过</w:t>
      </w:r>
      <w:r w:rsidR="00F06BE3">
        <w:rPr>
          <w:rFonts w:ascii="微软雅黑" w:eastAsia="微软雅黑" w:hAnsi="微软雅黑" w:cs="微软雅黑" w:hint="eastAsia"/>
          <w:b/>
          <w:color w:val="000000"/>
          <w:sz w:val="21"/>
          <w:szCs w:val="21"/>
        </w:rPr>
        <w:t>网红</w:t>
      </w:r>
      <w:r w:rsidRPr="00F06BE3">
        <w:rPr>
          <w:rFonts w:ascii="微软雅黑" w:eastAsia="微软雅黑" w:hAnsi="微软雅黑" w:cs="微软雅黑"/>
          <w:b/>
          <w:color w:val="000000"/>
          <w:sz w:val="21"/>
          <w:szCs w:val="21"/>
        </w:rPr>
        <w:t>发挥展演各自独特的学习的节奏</w:t>
      </w:r>
    </w:p>
    <w:p w14:paraId="017AF5DA" w14:textId="2ADF1D58" w:rsidR="005F18F6" w:rsidRPr="00F06BE3" w:rsidRDefault="00000000" w:rsidP="00F06BE3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00000"/>
          <w:sz w:val="21"/>
          <w:szCs w:val="21"/>
        </w:rPr>
      </w:pPr>
      <w:r w:rsidRPr="00F06BE3">
        <w:rPr>
          <w:rFonts w:ascii="微软雅黑" w:eastAsia="微软雅黑" w:hAnsi="微软雅黑" w:cs="微软雅黑"/>
          <w:bCs/>
          <w:color w:val="000000"/>
          <w:sz w:val="21"/>
          <w:szCs w:val="21"/>
        </w:rPr>
        <w:t>与网红合作也透过改编二创歌曲，谈论自身学习的心路历程与有趣经历，也引发粉丝热烈回响! 甚至在抖音上也有网友运用品牌歌曲编舞二创分享。</w:t>
      </w:r>
    </w:p>
    <w:p w14:paraId="71D8DCF7" w14:textId="4FAD3226" w:rsidR="005F18F6" w:rsidRPr="00F06BE3" w:rsidRDefault="00000000" w:rsidP="00F06BE3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6FAFA0A9" wp14:editId="3FB35B8C">
            <wp:extent cx="5240768" cy="2518890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t="2739"/>
                    <a:stretch>
                      <a:fillRect/>
                    </a:stretch>
                  </pic:blipFill>
                  <pic:spPr>
                    <a:xfrm>
                      <a:off x="0" y="0"/>
                      <a:ext cx="5240768" cy="2518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A1E7EB" w14:textId="77777777" w:rsidR="005F18F6" w:rsidRDefault="00000000" w:rsidP="00F06BE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>
        <w:rPr>
          <w:rFonts w:ascii="微软雅黑" w:eastAsia="微软雅黑" w:hAnsi="微软雅黑" w:cs="微软雅黑"/>
          <w:b/>
          <w:color w:val="C79E5B"/>
          <w:sz w:val="28"/>
          <w:szCs w:val="28"/>
        </w:rPr>
        <w:t>营销效果与市场反馈</w:t>
      </w:r>
    </w:p>
    <w:p w14:paraId="1900203A" w14:textId="6C562D84" w:rsidR="005F18F6" w:rsidRPr="0014756A" w:rsidRDefault="00000000" w:rsidP="00F06BE3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000000"/>
          <w:sz w:val="21"/>
          <w:szCs w:val="21"/>
        </w:rPr>
      </w:pPr>
      <w:r w:rsidRPr="0014756A">
        <w:rPr>
          <w:rFonts w:ascii="微软雅黑" w:eastAsia="微软雅黑" w:hAnsi="微软雅黑" w:cs="微软雅黑"/>
          <w:b/>
          <w:color w:val="000000"/>
          <w:sz w:val="21"/>
          <w:szCs w:val="21"/>
        </w:rPr>
        <w:t>创近年品牌声量新高! 成功扭转巨匠的既定印</w:t>
      </w:r>
    </w:p>
    <w:p w14:paraId="34E11D93" w14:textId="77777777" w:rsidR="005F18F6" w:rsidRPr="00F06BE3" w:rsidRDefault="00000000" w:rsidP="00F06BE3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00000"/>
          <w:sz w:val="21"/>
          <w:szCs w:val="21"/>
        </w:rPr>
      </w:pPr>
      <w:r w:rsidRPr="00F06BE3">
        <w:rPr>
          <w:rFonts w:ascii="微软雅黑" w:eastAsia="微软雅黑" w:hAnsi="微软雅黑" w:cs="微软雅黑"/>
          <w:bCs/>
          <w:color w:val="000000"/>
          <w:sz w:val="21"/>
          <w:szCs w:val="21"/>
        </w:rPr>
        <w:t>1. 总曝光数近5200万次</w:t>
      </w:r>
    </w:p>
    <w:p w14:paraId="3B385556" w14:textId="77777777" w:rsidR="005F18F6" w:rsidRPr="00F06BE3" w:rsidRDefault="00000000" w:rsidP="00F06BE3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00000"/>
          <w:sz w:val="21"/>
          <w:szCs w:val="21"/>
        </w:rPr>
      </w:pPr>
      <w:r w:rsidRPr="00F06BE3">
        <w:rPr>
          <w:rFonts w:ascii="微软雅黑" w:eastAsia="微软雅黑" w:hAnsi="微软雅黑" w:cs="微软雅黑"/>
          <w:bCs/>
          <w:color w:val="000000"/>
          <w:sz w:val="21"/>
          <w:szCs w:val="21"/>
        </w:rPr>
        <w:t>2. 影片观看突破1670万次，KPI达标率突破130%</w:t>
      </w:r>
    </w:p>
    <w:p w14:paraId="7B2EA246" w14:textId="77777777" w:rsidR="005F18F6" w:rsidRPr="00F06BE3" w:rsidRDefault="00000000" w:rsidP="00F06BE3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00000"/>
          <w:sz w:val="21"/>
          <w:szCs w:val="21"/>
        </w:rPr>
      </w:pPr>
      <w:r w:rsidRPr="00F06BE3">
        <w:rPr>
          <w:rFonts w:ascii="微软雅黑" w:eastAsia="微软雅黑" w:hAnsi="微软雅黑" w:cs="微软雅黑"/>
          <w:bCs/>
          <w:color w:val="000000"/>
          <w:sz w:val="21"/>
          <w:szCs w:val="21"/>
        </w:rPr>
        <w:t>3. 创造近90万次的社群互动数，打破品牌粉专之纪录</w:t>
      </w:r>
    </w:p>
    <w:p w14:paraId="4714560F" w14:textId="77777777" w:rsidR="005F18F6" w:rsidRPr="00F06BE3" w:rsidRDefault="00000000" w:rsidP="00F06BE3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00000"/>
          <w:sz w:val="21"/>
          <w:szCs w:val="21"/>
        </w:rPr>
      </w:pPr>
      <w:r w:rsidRPr="00F06BE3">
        <w:rPr>
          <w:rFonts w:ascii="微软雅黑" w:eastAsia="微软雅黑" w:hAnsi="微软雅黑" w:cs="微软雅黑"/>
          <w:bCs/>
          <w:color w:val="000000"/>
          <w:sz w:val="21"/>
          <w:szCs w:val="21"/>
        </w:rPr>
        <w:t>4. 获超过10家媒体自主刊登报导</w:t>
      </w:r>
    </w:p>
    <w:p w14:paraId="299D051C" w14:textId="411D1731" w:rsidR="005F18F6" w:rsidRPr="00F06BE3" w:rsidRDefault="00000000" w:rsidP="00F06BE3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00000"/>
          <w:sz w:val="21"/>
          <w:szCs w:val="21"/>
        </w:rPr>
      </w:pPr>
      <w:r w:rsidRPr="00F06BE3">
        <w:rPr>
          <w:rFonts w:ascii="微软雅黑" w:eastAsia="微软雅黑" w:hAnsi="微软雅黑" w:cs="微软雅黑"/>
          <w:bCs/>
          <w:color w:val="000000"/>
          <w:sz w:val="21"/>
          <w:szCs w:val="21"/>
        </w:rPr>
        <w:t>5. 百则年轻网友一致好评，「MV用嘻哈的方式把巨匠年轻化」「巨匠这MV好新颖」「巨匠终</w:t>
      </w:r>
      <w:r w:rsidRPr="00F06BE3">
        <w:rPr>
          <w:rFonts w:ascii="微软雅黑" w:eastAsia="微软雅黑" w:hAnsi="微软雅黑" w:cs="微软雅黑"/>
          <w:bCs/>
          <w:color w:val="000000"/>
          <w:sz w:val="21"/>
          <w:szCs w:val="21"/>
        </w:rPr>
        <w:lastRenderedPageBreak/>
        <w:t>于不再是水电工」「这次的影片好颠覆巨匠过去的形象」，成功扭转巨匠老化形象，让TA感受巨匠变年轻了！</w:t>
      </w:r>
    </w:p>
    <w:sectPr w:rsidR="005F18F6" w:rsidRPr="00F06BE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EA3D3" w14:textId="77777777" w:rsidR="00F95E32" w:rsidRDefault="00F95E32">
      <w:r>
        <w:separator/>
      </w:r>
    </w:p>
  </w:endnote>
  <w:endnote w:type="continuationSeparator" w:id="0">
    <w:p w14:paraId="0C43CC32" w14:textId="77777777" w:rsidR="00F95E32" w:rsidRDefault="00F95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ACEA3" w14:textId="77777777" w:rsidR="005F18F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color w:val="000000"/>
        <w:sz w:val="18"/>
        <w:szCs w:val="18"/>
      </w:rPr>
      <w:instrText>PAGE</w:instrTex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separate"/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end"/>
    </w:r>
  </w:p>
  <w:p w14:paraId="7695F989" w14:textId="77777777" w:rsidR="005F18F6" w:rsidRDefault="005F18F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6B9C6" w14:textId="77777777" w:rsidR="005F18F6" w:rsidRDefault="005F18F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70819501" w14:textId="77777777" w:rsidR="005F18F6" w:rsidRDefault="005F18F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974BE" w14:textId="77777777" w:rsidR="004C34DE" w:rsidRDefault="004C34D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1ACE1" w14:textId="77777777" w:rsidR="00F95E32" w:rsidRDefault="00F95E32">
      <w:r>
        <w:separator/>
      </w:r>
    </w:p>
  </w:footnote>
  <w:footnote w:type="continuationSeparator" w:id="0">
    <w:p w14:paraId="733ECE55" w14:textId="77777777" w:rsidR="00F95E32" w:rsidRDefault="00F95E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33D8C" w14:textId="77777777" w:rsidR="004C34DE" w:rsidRDefault="004C34DE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2055F" w14:textId="571B8D9A" w:rsidR="005F18F6" w:rsidRDefault="00000000">
    <w:pPr>
      <w:widowControl w:val="0"/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153"/>
        <w:tab w:val="right" w:pos="8306"/>
      </w:tabs>
      <w:jc w:val="both"/>
      <w:rPr>
        <w:rFonts w:ascii="微软雅黑" w:eastAsia="微软雅黑" w:hAnsi="微软雅黑" w:cs="微软雅黑"/>
        <w:color w:val="333333"/>
        <w:sz w:val="21"/>
        <w:szCs w:val="21"/>
      </w:rPr>
    </w:pPr>
    <w:r>
      <w:rPr>
        <w:rFonts w:ascii="Times New Roman" w:eastAsia="Times New Roman" w:hAnsi="Times New Roman" w:cs="Times New Roman"/>
        <w:b/>
        <w:noProof/>
        <w:color w:val="333333"/>
        <w:sz w:val="21"/>
        <w:szCs w:val="21"/>
      </w:rPr>
      <w:drawing>
        <wp:inline distT="0" distB="0" distL="0" distR="0" wp14:anchorId="10C6A300" wp14:editId="2F67DE57">
          <wp:extent cx="799290" cy="389259"/>
          <wp:effectExtent l="0" t="0" r="0" b="0"/>
          <wp:docPr id="1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color w:val="333333"/>
        <w:sz w:val="21"/>
        <w:szCs w:val="21"/>
      </w:rPr>
      <w:t xml:space="preserve">                                             </w:t>
    </w:r>
    <w:r w:rsidR="00F06BE3">
      <w:rPr>
        <w:rFonts w:ascii="Times New Roman" w:eastAsia="Times New Roman" w:hAnsi="Times New Roman" w:cs="Times New Roman"/>
        <w:b/>
        <w:color w:val="333333"/>
        <w:sz w:val="21"/>
        <w:szCs w:val="21"/>
      </w:rPr>
      <w:t xml:space="preserve">                                                  </w:t>
    </w:r>
    <w:r>
      <w:rPr>
        <w:rFonts w:ascii="微软雅黑" w:eastAsia="微软雅黑" w:hAnsi="微软雅黑" w:cs="微软雅黑"/>
        <w:color w:val="333333"/>
        <w:sz w:val="21"/>
        <w:szCs w:val="21"/>
      </w:rPr>
      <w:t>第14届金鼠标数字营销大赛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C1CD0" w14:textId="77777777" w:rsidR="004C34DE" w:rsidRDefault="004C34DE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8F6"/>
    <w:rsid w:val="0014756A"/>
    <w:rsid w:val="00157B33"/>
    <w:rsid w:val="00440F38"/>
    <w:rsid w:val="004C34DE"/>
    <w:rsid w:val="005D66D4"/>
    <w:rsid w:val="005F18F6"/>
    <w:rsid w:val="00B607D9"/>
    <w:rsid w:val="00F06BE3"/>
    <w:rsid w:val="00F9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FEB660"/>
  <w15:docId w15:val="{838C5275-4619-4679-B880-D4AC8E871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宋体" w:eastAsia="宋体" w:hAnsi="宋体" w:cs="宋体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</w:style>
  <w:style w:type="paragraph" w:styleId="1">
    <w:name w:val="heading 1"/>
    <w:basedOn w:val="a"/>
    <w:uiPriority w:val="9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customStyle="1" w:styleId="a4">
    <w:name w:val="标题 字符"/>
    <w:basedOn w:val="a0"/>
    <w:link w:val="a3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10">
    <w:name w:val="清單段落1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93D45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E93D45"/>
    <w:rPr>
      <w:kern w:val="2"/>
      <w:sz w:val="18"/>
      <w:szCs w:val="18"/>
    </w:rPr>
  </w:style>
  <w:style w:type="table" w:styleId="af1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3">
    <w:name w:val="annotation text"/>
    <w:basedOn w:val="a"/>
    <w:link w:val="af4"/>
    <w:uiPriority w:val="99"/>
    <w:semiHidden/>
    <w:unhideWhenUsed/>
    <w:rsid w:val="001D3F3B"/>
  </w:style>
  <w:style w:type="character" w:customStyle="1" w:styleId="af4">
    <w:name w:val="批注文字 字符"/>
    <w:basedOn w:val="a0"/>
    <w:link w:val="af3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D3F3B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paragraph" w:customStyle="1" w:styleId="Default">
    <w:name w:val="Default"/>
    <w:rsid w:val="00DA4DD3"/>
    <w:pPr>
      <w:widowControl w:val="0"/>
      <w:autoSpaceDE w:val="0"/>
      <w:autoSpaceDN w:val="0"/>
      <w:adjustRightInd w:val="0"/>
    </w:pPr>
    <w:rPr>
      <w:rFonts w:ascii="PMingLiU" w:eastAsia="PMingLiU" w:hAnsiTheme="minorHAnsi" w:cs="PMingLiU"/>
      <w:color w:val="000000"/>
      <w:lang w:eastAsia="zh-TW"/>
    </w:rPr>
  </w:style>
  <w:style w:type="paragraph" w:styleId="af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9">
    <w:name w:val="Unresolved Mention"/>
    <w:basedOn w:val="a0"/>
    <w:uiPriority w:val="99"/>
    <w:semiHidden/>
    <w:unhideWhenUsed/>
    <w:rsid w:val="00157B33"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sid w:val="00157B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ilibili.com/video/BV1Ug411Y718/?spm_id_from=333.337.search-card.all.click&amp;vd_source=93b100a214212e45ffef4498bf1094fc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729RQ2xzxTroJZtapvOa6XISsbw==">AMUW2mWuN5bAW/TpDuHsfXKGjxyMUyCVmfNn/RW0AQqQ/nFPe427ddf/ho6ZS/maVmpOx+2BRDe4OfIDZ79gz8czBeUhv786JWMmO2M4Flq8WliGcEjlDwE=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雨林木风</dc:creator>
  <cp:lastModifiedBy>yeziapp</cp:lastModifiedBy>
  <cp:revision>7</cp:revision>
  <dcterms:created xsi:type="dcterms:W3CDTF">2015-11-23T07:28:00Z</dcterms:created>
  <dcterms:modified xsi:type="dcterms:W3CDTF">2023-02-28T07:52:00Z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