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24AE6B8" w14:textId="77777777" w:rsidR="00525978" w:rsidRDefault="00000000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  <w:lang w:eastAsia="zh-Hans"/>
        </w:rPr>
      </w:pPr>
      <w:r>
        <w:rPr>
          <w:rFonts w:ascii="微软雅黑" w:eastAsia="微软雅黑" w:hAnsi="微软雅黑" w:hint="eastAsia"/>
          <w:b/>
          <w:sz w:val="32"/>
          <w:szCs w:val="32"/>
          <w:lang w:eastAsia="zh-Hans"/>
        </w:rPr>
        <w:t>肛泰大菊猫</w:t>
      </w:r>
      <w:r>
        <w:rPr>
          <w:rFonts w:ascii="微软雅黑" w:eastAsia="微软雅黑" w:hAnsi="微软雅黑"/>
          <w:b/>
          <w:sz w:val="32"/>
          <w:szCs w:val="32"/>
          <w:lang w:eastAsia="zh-Hans"/>
        </w:rPr>
        <w:t>IP</w:t>
      </w:r>
      <w:r>
        <w:rPr>
          <w:rFonts w:ascii="微软雅黑" w:eastAsia="微软雅黑" w:hAnsi="微软雅黑" w:hint="eastAsia"/>
          <w:b/>
          <w:sz w:val="32"/>
          <w:szCs w:val="32"/>
          <w:lang w:eastAsia="zh-Hans"/>
        </w:rPr>
        <w:t>营销</w:t>
      </w:r>
    </w:p>
    <w:p w14:paraId="3E82228C" w14:textId="77777777" w:rsidR="0052597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烟台荣昌制药股份有限公司</w:t>
      </w:r>
    </w:p>
    <w:p w14:paraId="21741886" w14:textId="77777777" w:rsidR="0052597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医药类</w:t>
      </w:r>
    </w:p>
    <w:p w14:paraId="7DDD80FA" w14:textId="388D5DA2" w:rsidR="00525978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10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10-11.</w:t>
      </w:r>
      <w:r w:rsidR="00D627C0">
        <w:rPr>
          <w:rFonts w:ascii="微软雅黑" w:eastAsia="微软雅黑" w:hAnsi="微软雅黑"/>
          <w:sz w:val="21"/>
          <w:szCs w:val="21"/>
          <w:lang w:eastAsia="zh-Hans"/>
        </w:rPr>
        <w:t>0</w:t>
      </w:r>
      <w:r>
        <w:rPr>
          <w:rFonts w:ascii="微软雅黑" w:eastAsia="微软雅黑" w:hAnsi="微软雅黑"/>
          <w:sz w:val="21"/>
          <w:szCs w:val="21"/>
          <w:lang w:eastAsia="zh-Hans"/>
        </w:rPr>
        <w:t>5</w:t>
      </w:r>
    </w:p>
    <w:p w14:paraId="35A9EEC8" w14:textId="1B8243D2" w:rsidR="00525978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D627C0" w:rsidRPr="00D627C0">
        <w:rPr>
          <w:rFonts w:ascii="微软雅黑" w:eastAsia="微软雅黑" w:hAnsi="微软雅黑" w:hint="eastAsia"/>
          <w:sz w:val="21"/>
          <w:szCs w:val="21"/>
        </w:rPr>
        <w:t>IP营销类</w:t>
      </w:r>
    </w:p>
    <w:p w14:paraId="3A75DB54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566BF829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今日由于生活节奏的加快</w:t>
      </w:r>
      <w:r>
        <w:rPr>
          <w:rFonts w:ascii="微软雅黑" w:eastAsia="微软雅黑" w:hAnsi="微软雅黑"/>
          <w:sz w:val="21"/>
          <w:szCs w:val="21"/>
          <w:lang w:eastAsia="zh-Hans"/>
        </w:rPr>
        <w:t>，痔疮治疗市场规模，近些年增长迅速，预计未来仍将保持较快增长。而痔疮用药市场趋势来看，规模复合增速为6.73%，痔疮用药、特别是OTC 用药带来巨大空间。</w:t>
      </w:r>
    </w:p>
    <w:p w14:paraId="071C2426" w14:textId="1D10E25A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但是</w:t>
      </w:r>
      <w:r>
        <w:rPr>
          <w:rFonts w:ascii="微软雅黑" w:eastAsia="微软雅黑" w:hAnsi="微软雅黑" w:hint="eastAsia"/>
          <w:sz w:val="21"/>
          <w:szCs w:val="21"/>
        </w:rPr>
        <w:t>肛泰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却在行业增长之时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因为长期扎根于传统媒介与传统沟通下导致的品牌乏力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从而使得销售</w:t>
      </w:r>
      <w:r>
        <w:rPr>
          <w:rFonts w:ascii="微软雅黑" w:eastAsia="微软雅黑" w:hAnsi="微软雅黑" w:hint="eastAsia"/>
          <w:sz w:val="21"/>
          <w:szCs w:val="21"/>
        </w:rPr>
        <w:t>增长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乏力</w:t>
      </w:r>
      <w:r>
        <w:rPr>
          <w:rFonts w:ascii="微软雅黑" w:eastAsia="微软雅黑" w:hAnsi="微软雅黑"/>
          <w:sz w:val="21"/>
          <w:szCs w:val="21"/>
          <w:lang w:eastAsia="zh-Hans"/>
        </w:rPr>
        <w:t>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同时</w:t>
      </w:r>
      <w:r>
        <w:rPr>
          <w:rFonts w:ascii="微软雅黑" w:eastAsia="微软雅黑" w:hAnsi="微软雅黑"/>
          <w:sz w:val="21"/>
          <w:szCs w:val="21"/>
          <w:lang w:eastAsia="zh-Hans"/>
        </w:rPr>
        <w:t>面对全人群的粗放教育，已经不能支持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肛泰现阶段的</w:t>
      </w:r>
      <w:r>
        <w:rPr>
          <w:rFonts w:ascii="微软雅黑" w:eastAsia="微软雅黑" w:hAnsi="微软雅黑"/>
          <w:sz w:val="21"/>
          <w:szCs w:val="21"/>
          <w:lang w:eastAsia="zh-Hans"/>
        </w:rPr>
        <w:t>销售增长。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所以开启帮助肛泰重新梳理品牌与市场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帮助企业找到增长点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重新建立品牌与消费者之间的沟通</w:t>
      </w:r>
      <w:r w:rsidR="00D627C0">
        <w:rPr>
          <w:rFonts w:ascii="微软雅黑" w:eastAsia="微软雅黑" w:hAnsi="微软雅黑" w:hint="eastAsia"/>
          <w:sz w:val="21"/>
          <w:szCs w:val="21"/>
        </w:rPr>
        <w:t>。</w:t>
      </w:r>
    </w:p>
    <w:p w14:paraId="5DA384D1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52B3CE9" w14:textId="3F02FDF3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为了帮助品牌实现增长提升，需要帮助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泰解决三个问题：</w:t>
      </w:r>
    </w:p>
    <w:p w14:paraId="46CCA191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1.人群问题：为什么人解决问题？占哪个市场？</w:t>
      </w:r>
    </w:p>
    <w:p w14:paraId="335F193C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2.优势问题：为什么选我？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和竞品相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比我的优势在哪里？</w:t>
      </w:r>
    </w:p>
    <w:p w14:paraId="6257D94D" w14:textId="4B52F8D4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3.连接问题：建立消费者对品牌的认知和认同</w:t>
      </w:r>
      <w:r w:rsidR="00D627C0">
        <w:rPr>
          <w:rFonts w:ascii="微软雅黑" w:eastAsia="微软雅黑" w:hAnsi="微软雅黑" w:hint="eastAsia"/>
          <w:sz w:val="21"/>
          <w:szCs w:val="21"/>
        </w:rPr>
        <w:t>。</w:t>
      </w:r>
    </w:p>
    <w:p w14:paraId="5F385C40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037F811" w14:textId="77777777" w:rsidR="00525978" w:rsidRPr="00D62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 w:rsidRPr="00D627C0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核心策略</w:t>
      </w:r>
      <w:r w:rsidRPr="00D627C0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：</w:t>
      </w:r>
    </w:p>
    <w:p w14:paraId="4E345E78" w14:textId="2EC9BDE2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面对痔疮治疗市场规模大、呈持续增长趋势，</w:t>
      </w:r>
      <w:r w:rsidR="003B593B">
        <w:rPr>
          <w:rFonts w:ascii="微软雅黑" w:eastAsia="微软雅黑" w:hAnsi="微软雅黑" w:hint="eastAsia"/>
          <w:sz w:val="21"/>
          <w:szCs w:val="21"/>
        </w:rPr>
        <w:t>我们</w:t>
      </w:r>
      <w:r>
        <w:rPr>
          <w:rFonts w:ascii="微软雅黑" w:eastAsia="微软雅黑" w:hAnsi="微软雅黑" w:hint="eastAsia"/>
          <w:sz w:val="21"/>
          <w:szCs w:val="21"/>
        </w:rPr>
        <w:t>发现市场治疗与用药规模的增长不是因为患者就医比例增高，而是源于新增患者。</w:t>
      </w:r>
    </w:p>
    <w:p w14:paraId="4A190792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泰的核心产品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肛泰贴剂面对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早期人群具有优势。并且早期人群对各品牌没有深入关注了解，心智没有被完全占据，有空白和机会点。</w:t>
      </w:r>
    </w:p>
    <w:p w14:paraId="3D444E0C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完整的心智攻占是多个维度的：早期患者尚未对痔疮治疗深入研究，因而在心智模型中会存在占据点。心智攻占需要“N遍诉说”，针对单一人群，媒介更容易聚焦，集中攻占用户心智。</w:t>
      </w:r>
    </w:p>
    <w:p w14:paraId="0072EC51" w14:textId="103E62EC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所以，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肛泰贴市场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定位机会：早期痔疮治疗市场第一品牌</w:t>
      </w:r>
      <w:r>
        <w:rPr>
          <w:rFonts w:ascii="微软雅黑" w:eastAsia="微软雅黑" w:hAnsi="微软雅黑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未来建立品类认知区隔：早期用“贴”，外痔用“抹”，内痔用“塞”</w:t>
      </w:r>
      <w:r w:rsidR="00B32B6D">
        <w:rPr>
          <w:rFonts w:ascii="微软雅黑" w:eastAsia="微软雅黑" w:hAnsi="微软雅黑" w:hint="eastAsia"/>
          <w:sz w:val="21"/>
          <w:szCs w:val="21"/>
        </w:rPr>
        <w:t>。</w:t>
      </w:r>
    </w:p>
    <w:p w14:paraId="53E09D9E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在解决认同问题上，抓到痔疮早期人群的痛点，放大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肛泰贴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的产品简单方便治疗的优势，放大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肛泰用户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喜欢“新”的心里诉求。放大“贴”的优势，教育患者治疗痔疮如同像创可贴一样的简单治疗方式。</w:t>
      </w:r>
    </w:p>
    <w:p w14:paraId="6B0B8718" w14:textId="09D39A66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同时年轻用户不仅身体需要治疗，情感上也需要给予抚慰，今天情绪价值已成为品牌与年轻人沟通的利器，建立沟通通路，更好的撬动用户。注入“ 情感价值”</w:t>
      </w:r>
      <w:r w:rsidR="00B32B6D">
        <w:rPr>
          <w:rFonts w:ascii="微软雅黑" w:eastAsia="微软雅黑" w:hAnsi="微软雅黑" w:hint="eastAsia"/>
          <w:sz w:val="21"/>
          <w:szCs w:val="21"/>
        </w:rPr>
        <w:t>。</w:t>
      </w:r>
    </w:p>
    <w:p w14:paraId="344AA113" w14:textId="15D6EF95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针对早期初患人群，“初患怕脏疼，心理有压力”的痛点。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泰是“把病痛和情绪一起治愈的痔疮贴”</w:t>
      </w:r>
      <w:r w:rsidR="00B32B6D">
        <w:rPr>
          <w:rFonts w:ascii="微软雅黑" w:eastAsia="微软雅黑" w:hAnsi="微软雅黑" w:hint="eastAsia"/>
          <w:sz w:val="21"/>
          <w:szCs w:val="21"/>
        </w:rPr>
        <w:t>。</w:t>
      </w:r>
    </w:p>
    <w:p w14:paraId="2E122B66" w14:textId="77777777" w:rsidR="00525978" w:rsidRPr="00D62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  <w:lang w:eastAsia="zh-Hans"/>
        </w:rPr>
      </w:pPr>
      <w:r w:rsidRPr="00D627C0">
        <w:rPr>
          <w:rFonts w:ascii="微软雅黑" w:eastAsia="微软雅黑" w:hAnsi="微软雅黑" w:hint="eastAsia"/>
          <w:b/>
          <w:bCs/>
          <w:sz w:val="21"/>
          <w:szCs w:val="21"/>
          <w:lang w:eastAsia="zh-Hans"/>
        </w:rPr>
        <w:t>核心创意</w:t>
      </w:r>
      <w:r w:rsidRPr="00D627C0">
        <w:rPr>
          <w:rFonts w:ascii="微软雅黑" w:eastAsia="微软雅黑" w:hAnsi="微软雅黑"/>
          <w:b/>
          <w:bCs/>
          <w:sz w:val="21"/>
          <w:szCs w:val="21"/>
          <w:lang w:eastAsia="zh-Hans"/>
        </w:rPr>
        <w:t>：</w:t>
      </w:r>
    </w:p>
    <w:p w14:paraId="0A17A533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肛泰提出做痔疮药里的治愈系，治痔疮，贴肛泰，治愈你的病痛，也治愈你的心情。</w:t>
      </w:r>
    </w:p>
    <w:p w14:paraId="48295165" w14:textId="71B1E744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将治愈进行战略落地，打造肛泰治愈系IP：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大菊猫</w:t>
      </w:r>
      <w:r w:rsidR="00B32B6D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74246E8C" w14:textId="3B18825E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以猫狗萌宠为肛泰打造治愈系IP，输出治愈情绪，以大橘猫为原型，大橘猫有灵性，还会察言观色，特别温顺，符合治愈形象的定位。</w:t>
      </w:r>
      <w:r w:rsidR="00622B46">
        <w:rPr>
          <w:rFonts w:ascii="微软雅黑" w:eastAsia="微软雅黑" w:hAnsi="微软雅黑" w:hint="eastAsia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  <w:lang w:eastAsia="zh-Hans"/>
        </w:rPr>
        <w:t>橘”与“菊”同音，产生痔疮患者部位的关联联想。</w:t>
      </w:r>
    </w:p>
    <w:p w14:paraId="293A8768" w14:textId="553B5C87" w:rsidR="00525978" w:rsidRDefault="00000000" w:rsidP="00D627C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通过拟人化形象以人格化的沟通，驱动产品在年轻人间的治愈系传播，具备治愈感的同时，有鲜明的超级符号特征，以及与肛泰产</w:t>
      </w:r>
      <w:r w:rsidR="00961D0B">
        <w:rPr>
          <w:rFonts w:ascii="微软雅黑" w:eastAsia="微软雅黑" w:hAnsi="微软雅黑" w:hint="eastAsia"/>
          <w:sz w:val="21"/>
          <w:szCs w:val="21"/>
          <w:lang w:eastAsia="zh-Hans"/>
        </w:rPr>
        <w:t>品</w:t>
      </w:r>
      <w:r>
        <w:rPr>
          <w:rFonts w:ascii="微软雅黑" w:eastAsia="微软雅黑" w:hAnsi="微软雅黑"/>
          <w:sz w:val="21"/>
          <w:szCs w:val="21"/>
          <w:lang w:eastAsia="zh-Hans"/>
        </w:rPr>
        <w:t>的关联性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456968B6" w14:textId="77777777" w:rsidR="00525978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大菊猫形象设计</w:t>
      </w:r>
    </w:p>
    <w:p w14:paraId="77E2F657" w14:textId="77777777" w:rsidR="00525978" w:rsidRDefault="00000000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114300" distR="114300" wp14:anchorId="3846AA35" wp14:editId="09FC9198">
            <wp:extent cx="5706110" cy="32092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96A1BA2" wp14:editId="36B2DE29">
            <wp:extent cx="5706110" cy="3209290"/>
            <wp:effectExtent l="0" t="0" r="889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0701893D" wp14:editId="60FAA16E">
            <wp:extent cx="5706110" cy="32092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15AD8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noProof/>
        </w:rPr>
        <w:drawing>
          <wp:inline distT="0" distB="0" distL="114300" distR="114300" wp14:anchorId="0A0FE29D" wp14:editId="1E7558DC">
            <wp:extent cx="5706110" cy="3209290"/>
            <wp:effectExtent l="0" t="0" r="889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F866" w14:textId="1644B133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在传播中，通过广告亮相</w:t>
      </w:r>
      <w:r w:rsidR="00D627C0">
        <w:rPr>
          <w:rFonts w:ascii="微软雅黑" w:eastAsia="微软雅黑" w:hAnsi="微软雅黑" w:hint="eastAsia"/>
          <w:sz w:val="21"/>
          <w:szCs w:val="21"/>
          <w:lang w:eastAsia="zh-Hans"/>
        </w:rPr>
        <w:t>、</w:t>
      </w:r>
      <w:r>
        <w:rPr>
          <w:rFonts w:ascii="微软雅黑" w:eastAsia="微软雅黑" w:hAnsi="微软雅黑"/>
          <w:sz w:val="21"/>
          <w:szCs w:val="21"/>
          <w:lang w:eastAsia="zh-Hans"/>
        </w:rPr>
        <w:t>新媒体活动</w:t>
      </w:r>
      <w:r w:rsidR="00D627C0">
        <w:rPr>
          <w:rFonts w:ascii="微软雅黑" w:eastAsia="微软雅黑" w:hAnsi="微软雅黑" w:hint="eastAsia"/>
          <w:sz w:val="21"/>
          <w:szCs w:val="21"/>
          <w:lang w:eastAsia="zh-Hans"/>
        </w:rPr>
        <w:t>、</w:t>
      </w:r>
      <w:r>
        <w:rPr>
          <w:rFonts w:ascii="微软雅黑" w:eastAsia="微软雅黑" w:hAnsi="微软雅黑"/>
          <w:sz w:val="21"/>
          <w:szCs w:val="21"/>
          <w:lang w:eastAsia="zh-Hans"/>
        </w:rPr>
        <w:t>新年周边等三个维度，实现大菊猫IP的落地与教育</w:t>
      </w:r>
      <w:r w:rsidR="00D627C0">
        <w:rPr>
          <w:rFonts w:ascii="微软雅黑" w:eastAsia="微软雅黑" w:hAnsi="微软雅黑" w:hint="eastAsia"/>
          <w:sz w:val="21"/>
          <w:szCs w:val="21"/>
        </w:rPr>
        <w:t>。</w:t>
      </w:r>
    </w:p>
    <w:p w14:paraId="17041210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12359B59" w14:textId="644EB3E9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为突出品牌“治愈”的沟通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以大菊猫为主要沟通形象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将IP落在与患者接触的各个节点上</w:t>
      </w:r>
      <w:r w:rsidR="00D627C0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2D956D44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广告亮相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</w:p>
    <w:p w14:paraId="588D8B90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品牌主KV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</w:p>
    <w:p w14:paraId="4930068D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noProof/>
        </w:rPr>
        <w:lastRenderedPageBreak/>
        <w:drawing>
          <wp:inline distT="0" distB="0" distL="114300" distR="114300" wp14:anchorId="16DEAFC3" wp14:editId="78099C62">
            <wp:extent cx="5720715" cy="3220085"/>
            <wp:effectExtent l="0" t="0" r="1968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836FF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湖南卫视投放TVC洗脑广告</w:t>
      </w:r>
      <w:r>
        <w:rPr>
          <w:rFonts w:ascii="微软雅黑" w:eastAsia="微软雅黑" w:hAnsi="微软雅黑"/>
          <w:sz w:val="21"/>
          <w:szCs w:val="21"/>
          <w:lang w:eastAsia="zh-Hans"/>
        </w:rPr>
        <w:t>：</w:t>
      </w:r>
    </w:p>
    <w:p w14:paraId="68E2C46D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noProof/>
          <w:sz w:val="21"/>
          <w:szCs w:val="21"/>
          <w:lang w:eastAsia="zh-Hans"/>
        </w:rPr>
        <w:drawing>
          <wp:inline distT="0" distB="0" distL="114300" distR="114300" wp14:anchorId="23C165EC" wp14:editId="4D6FCE33">
            <wp:extent cx="5715000" cy="3143250"/>
            <wp:effectExtent l="0" t="0" r="0" b="6350"/>
            <wp:docPr id="8" name="图片 8" descr="截屏2023-01-11 11.27.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3-01-11 11.27.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68A19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noProof/>
          <w:sz w:val="21"/>
          <w:szCs w:val="21"/>
          <w:lang w:eastAsia="zh-Hans"/>
        </w:rPr>
        <w:lastRenderedPageBreak/>
        <w:drawing>
          <wp:inline distT="0" distB="0" distL="114300" distR="114300" wp14:anchorId="55464E99" wp14:editId="054215C8">
            <wp:extent cx="5719445" cy="3187065"/>
            <wp:effectExtent l="0" t="0" r="20955" b="13335"/>
            <wp:docPr id="10" name="图片 10" descr="截屏2023-01-11 11.27.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截屏2023-01-11 11.27.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FBF65" w14:textId="79E5DE29" w:rsidR="00525978" w:rsidRPr="00642F7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 xml:space="preserve">链接: </w:t>
      </w:r>
      <w:hyperlink r:id="rId13" w:history="1">
        <w:r w:rsidR="00642F70" w:rsidRPr="00D627C0">
          <w:rPr>
            <w:rStyle w:val="af4"/>
            <w:rFonts w:ascii="微软雅黑" w:eastAsia="微软雅黑" w:hAnsi="微软雅黑"/>
            <w:sz w:val="21"/>
            <w:szCs w:val="21"/>
            <w:lang w:eastAsia="zh-Hans"/>
          </w:rPr>
          <w:t>https://v.youku.com/v_show/id_XNTkxNTUzODUyMA==.html</w:t>
        </w:r>
      </w:hyperlink>
    </w:p>
    <w:p w14:paraId="07EE556B" w14:textId="77777777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新媒体活动：</w:t>
      </w:r>
    </w:p>
    <w:p w14:paraId="5D4FA789" w14:textId="0288BBD1" w:rsidR="00525978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借势世界杯热度</w:t>
      </w:r>
      <w:r>
        <w:rPr>
          <w:rFonts w:ascii="微软雅黑" w:eastAsia="微软雅黑" w:hAnsi="微软雅黑"/>
          <w:sz w:val="21"/>
          <w:szCs w:val="21"/>
          <w:lang w:eastAsia="zh-Hans"/>
        </w:rPr>
        <w:t>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通过</w:t>
      </w:r>
      <w:r>
        <w:rPr>
          <w:rFonts w:ascii="微软雅黑" w:eastAsia="微软雅黑" w:hAnsi="微软雅黑"/>
          <w:sz w:val="21"/>
          <w:szCs w:val="21"/>
          <w:lang w:eastAsia="zh-Hans"/>
        </w:rPr>
        <w:t>挑战赛为创意驱动的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大</w:t>
      </w:r>
      <w:r>
        <w:rPr>
          <w:rFonts w:ascii="微软雅黑" w:eastAsia="微软雅黑" w:hAnsi="微软雅黑"/>
          <w:sz w:val="21"/>
          <w:szCs w:val="21"/>
          <w:lang w:eastAsia="zh-Hans"/>
        </w:rPr>
        <w:t>曝光形式。集中曝光，在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抖音</w:t>
      </w:r>
      <w:r>
        <w:rPr>
          <w:rFonts w:ascii="微软雅黑" w:eastAsia="微软雅黑" w:hAnsi="微软雅黑"/>
          <w:sz w:val="21"/>
          <w:szCs w:val="21"/>
          <w:lang w:eastAsia="zh-Hans"/>
        </w:rPr>
        <w:t>沉淀内容资产，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产生大量互动内容</w:t>
      </w:r>
      <w:r w:rsidR="00D627C0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p w14:paraId="788E71E9" w14:textId="6C2E82EB" w:rsidR="00525978" w:rsidRDefault="0070476C">
      <w:pPr>
        <w:spacing w:before="100" w:beforeAutospacing="1" w:after="100" w:afterAutospacing="1"/>
        <w:textAlignment w:val="baseline"/>
      </w:pPr>
      <w:r>
        <w:rPr>
          <w:noProof/>
        </w:rPr>
        <w:lastRenderedPageBreak/>
        <w:drawing>
          <wp:inline distT="0" distB="0" distL="0" distR="0" wp14:anchorId="4F6155B3" wp14:editId="1A8302F1">
            <wp:extent cx="5720715" cy="62007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FD8B" w14:textId="77777777" w:rsidR="00525978" w:rsidRPr="00D627C0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  <w:lang w:eastAsia="zh-Hans"/>
        </w:rPr>
      </w:pPr>
      <w:r w:rsidRPr="00D627C0">
        <w:rPr>
          <w:rFonts w:ascii="微软雅黑" w:eastAsia="微软雅黑" w:hAnsi="微软雅黑" w:hint="eastAsia"/>
          <w:sz w:val="21"/>
          <w:szCs w:val="21"/>
          <w:lang w:eastAsia="zh-Hans"/>
        </w:rPr>
        <w:t>肛泰新春治愈礼包</w:t>
      </w:r>
    </w:p>
    <w:p w14:paraId="396F87C0" w14:textId="77777777" w:rsidR="00525978" w:rsidRDefault="00000000">
      <w:pPr>
        <w:rPr>
          <w:lang w:bidi="ar"/>
        </w:rPr>
      </w:pPr>
      <w:r>
        <w:rPr>
          <w:noProof/>
          <w:lang w:bidi="ar"/>
        </w:rPr>
        <w:lastRenderedPageBreak/>
        <w:drawing>
          <wp:inline distT="0" distB="0" distL="114300" distR="114300" wp14:anchorId="5BD5D988" wp14:editId="3607180A">
            <wp:extent cx="5593080" cy="3495675"/>
            <wp:effectExtent l="0" t="0" r="20320" b="9525"/>
            <wp:docPr id="1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20D424" w14:textId="41EC5655" w:rsidR="00525978" w:rsidRDefault="00000000">
      <w:r>
        <w:rPr>
          <w:rFonts w:ascii="Helvetica Neue" w:eastAsia="Helvetica Neue" w:hAnsi="Helvetica Neue" w:cs="Helvetica Neue"/>
          <w:noProof/>
          <w:color w:val="222222"/>
          <w:spacing w:val="11"/>
          <w:sz w:val="34"/>
          <w:szCs w:val="34"/>
          <w:lang w:bidi="ar"/>
        </w:rPr>
        <w:drawing>
          <wp:inline distT="0" distB="0" distL="114300" distR="114300" wp14:anchorId="4932051C" wp14:editId="1EFAD5F8">
            <wp:extent cx="5596255" cy="3896995"/>
            <wp:effectExtent l="0" t="0" r="17145" b="14605"/>
            <wp:docPr id="13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6255" cy="389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637929" w14:textId="22B8DA0A" w:rsidR="00525978" w:rsidRPr="00D627C0" w:rsidRDefault="00000000">
      <w:pPr>
        <w:spacing w:before="100" w:beforeAutospacing="1" w:after="100" w:afterAutospacing="1"/>
        <w:textAlignment w:val="baseline"/>
        <w:rPr>
          <w:lang w:eastAsia="zh-Hans"/>
        </w:rPr>
      </w:pPr>
      <w:r>
        <w:rPr>
          <w:noProof/>
          <w:lang w:eastAsia="zh-Hans"/>
        </w:rPr>
        <w:lastRenderedPageBreak/>
        <w:drawing>
          <wp:inline distT="0" distB="0" distL="114300" distR="114300" wp14:anchorId="17EF59EC" wp14:editId="54596982">
            <wp:extent cx="5718810" cy="3215005"/>
            <wp:effectExtent l="0" t="0" r="21590" b="10795"/>
            <wp:docPr id="11" name="图片 11" descr="截屏2023-01-11 11.28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截屏2023-01-11 11.28.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EA174" w14:textId="28917F56" w:rsidR="00525978" w:rsidRPr="00D627C0" w:rsidRDefault="00000000" w:rsidP="00D627C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054CB8F" w14:textId="70CEC794" w:rsidR="00525978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肛泰关键词搜索近半年增长</w:t>
      </w:r>
      <w:r>
        <w:rPr>
          <w:rFonts w:ascii="微软雅黑" w:eastAsia="微软雅黑" w:hAnsi="微软雅黑"/>
          <w:sz w:val="21"/>
          <w:szCs w:val="21"/>
          <w:lang w:eastAsia="zh-Hans"/>
        </w:rPr>
        <w:t>600%</w:t>
      </w:r>
      <w:r w:rsidR="00D627C0">
        <w:rPr>
          <w:rFonts w:ascii="微软雅黑" w:eastAsia="微软雅黑" w:hAnsi="微软雅黑" w:hint="eastAsia"/>
          <w:sz w:val="21"/>
          <w:szCs w:val="21"/>
          <w:lang w:eastAsia="zh-Hans"/>
        </w:rPr>
        <w:t>；</w:t>
      </w:r>
    </w:p>
    <w:p w14:paraId="001226DD" w14:textId="47CB6197" w:rsidR="00525978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抖音挑战赛累计播放次数</w:t>
      </w:r>
      <w:r>
        <w:rPr>
          <w:rFonts w:ascii="微软雅黑" w:eastAsia="微软雅黑" w:hAnsi="微软雅黑"/>
          <w:sz w:val="21"/>
          <w:szCs w:val="21"/>
          <w:lang w:eastAsia="zh-Hans"/>
        </w:rPr>
        <w:t>4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.</w:t>
      </w:r>
      <w:r>
        <w:rPr>
          <w:rFonts w:ascii="微软雅黑" w:eastAsia="微软雅黑" w:hAnsi="微软雅黑"/>
          <w:sz w:val="21"/>
          <w:szCs w:val="21"/>
          <w:lang w:eastAsia="zh-Hans"/>
        </w:rPr>
        <w:t>6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亿次</w:t>
      </w:r>
      <w:r w:rsidR="00D627C0">
        <w:rPr>
          <w:rFonts w:ascii="微软雅黑" w:eastAsia="微软雅黑" w:hAnsi="微软雅黑" w:hint="eastAsia"/>
          <w:sz w:val="21"/>
          <w:szCs w:val="21"/>
          <w:lang w:eastAsia="zh-Hans"/>
        </w:rPr>
        <w:t>；</w:t>
      </w:r>
    </w:p>
    <w:p w14:paraId="53698DC7" w14:textId="606BBC30" w:rsidR="00525978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/>
          <w:sz w:val="21"/>
          <w:szCs w:val="21"/>
          <w:lang w:eastAsia="zh-Hans"/>
        </w:rPr>
        <w:t>总参与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人</w:t>
      </w:r>
      <w:r>
        <w:rPr>
          <w:rFonts w:ascii="微软雅黑" w:eastAsia="微软雅黑" w:hAnsi="微软雅黑"/>
          <w:sz w:val="21"/>
          <w:szCs w:val="21"/>
          <w:lang w:eastAsia="zh-Hans"/>
        </w:rPr>
        <w:t>数（参与挑战赛）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破</w:t>
      </w:r>
      <w:r>
        <w:rPr>
          <w:rFonts w:ascii="微软雅黑" w:eastAsia="微软雅黑" w:hAnsi="微软雅黑"/>
          <w:sz w:val="21"/>
          <w:szCs w:val="21"/>
          <w:lang w:eastAsia="zh-Hans"/>
        </w:rPr>
        <w:t>10万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人</w:t>
      </w:r>
      <w:r w:rsidR="00D627C0">
        <w:rPr>
          <w:rFonts w:ascii="微软雅黑" w:eastAsia="微软雅黑" w:hAnsi="微软雅黑" w:hint="eastAsia"/>
          <w:sz w:val="21"/>
          <w:szCs w:val="21"/>
          <w:lang w:eastAsia="zh-Hans"/>
        </w:rPr>
        <w:t>；</w:t>
      </w:r>
    </w:p>
    <w:p w14:paraId="6E2FBBDB" w14:textId="71550312" w:rsidR="00525978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  <w:lang w:eastAsia="zh-Hans"/>
        </w:rPr>
      </w:pPr>
      <w:r>
        <w:rPr>
          <w:rFonts w:ascii="微软雅黑" w:eastAsia="微软雅黑" w:hAnsi="微软雅黑" w:hint="eastAsia"/>
          <w:sz w:val="21"/>
          <w:szCs w:val="21"/>
          <w:lang w:eastAsia="zh-Hans"/>
        </w:rPr>
        <w:t>大菊猫IP形象引发众多自媒体进行主动转发及讨论</w:t>
      </w:r>
      <w:r w:rsidR="00D627C0">
        <w:rPr>
          <w:rFonts w:ascii="微软雅黑" w:eastAsia="微软雅黑" w:hAnsi="微软雅黑" w:hint="eastAsia"/>
          <w:sz w:val="21"/>
          <w:szCs w:val="21"/>
          <w:lang w:eastAsia="zh-Hans"/>
        </w:rPr>
        <w:t>。</w:t>
      </w:r>
    </w:p>
    <w:sectPr w:rsidR="00525978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69E4F" w14:textId="77777777" w:rsidR="00A71FC0" w:rsidRDefault="00A71FC0">
      <w:r>
        <w:separator/>
      </w:r>
    </w:p>
  </w:endnote>
  <w:endnote w:type="continuationSeparator" w:id="0">
    <w:p w14:paraId="7087CA7A" w14:textId="77777777" w:rsidR="00A71FC0" w:rsidRDefault="00A71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 Neue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3DB7A" w14:textId="77777777" w:rsidR="00525978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3E79849" w14:textId="77777777" w:rsidR="00525978" w:rsidRDefault="00525978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F975E" w14:textId="77777777" w:rsidR="00525978" w:rsidRDefault="00525978">
    <w:pPr>
      <w:pStyle w:val="a9"/>
      <w:framePr w:wrap="around" w:vAnchor="text" w:hAnchor="margin" w:xAlign="right" w:y="1"/>
      <w:rPr>
        <w:rStyle w:val="af2"/>
      </w:rPr>
    </w:pPr>
  </w:p>
  <w:p w14:paraId="35EEB615" w14:textId="77777777" w:rsidR="00525978" w:rsidRDefault="00525978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07FF14" w14:textId="77777777" w:rsidR="00A71FC0" w:rsidRDefault="00A71FC0">
      <w:r>
        <w:separator/>
      </w:r>
    </w:p>
  </w:footnote>
  <w:footnote w:type="continuationSeparator" w:id="0">
    <w:p w14:paraId="702F9264" w14:textId="77777777" w:rsidR="00A71FC0" w:rsidRDefault="00A71F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A351D" w14:textId="77777777" w:rsidR="00525978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2C9571C4" wp14:editId="7C3A33AE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B91DCBCF"/>
    <w:rsid w:val="BFEB49F2"/>
    <w:rsid w:val="DBDEE11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758EA"/>
    <w:rsid w:val="00386E93"/>
    <w:rsid w:val="0038758A"/>
    <w:rsid w:val="003A2FD7"/>
    <w:rsid w:val="003A3097"/>
    <w:rsid w:val="003A3802"/>
    <w:rsid w:val="003B593B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25978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22B46"/>
    <w:rsid w:val="00642F29"/>
    <w:rsid w:val="00642F70"/>
    <w:rsid w:val="00644994"/>
    <w:rsid w:val="00650F34"/>
    <w:rsid w:val="0065606B"/>
    <w:rsid w:val="0065759C"/>
    <w:rsid w:val="00661A8D"/>
    <w:rsid w:val="00662EA6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0476C"/>
    <w:rsid w:val="00710B89"/>
    <w:rsid w:val="007127EB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D1C38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1D0B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1FC0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2B6D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67C7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27C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1F9BA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51D535F"/>
  <w15:docId w15:val="{77C4C88F-5D66-4BE0-BB7D-9E5C39B64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6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7">
    <w:name w:val="Unresolved Mention"/>
    <w:basedOn w:val="a0"/>
    <w:uiPriority w:val="99"/>
    <w:semiHidden/>
    <w:unhideWhenUsed/>
    <w:rsid w:val="00D627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v.youku.com/v_show/id_XNTkxNTUzODUyMA==.html" TargetMode="External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228</Words>
  <Characters>1303</Characters>
  <Application>Microsoft Office Word</Application>
  <DocSecurity>0</DocSecurity>
  <Lines>10</Lines>
  <Paragraphs>3</Paragraphs>
  <ScaleCrop>false</ScaleCrop>
  <Company>WWW.YlmF.CoM</Company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jinshubiao011@163.com</cp:lastModifiedBy>
  <cp:revision>7</cp:revision>
  <cp:lastPrinted>2012-10-12T16:46:00Z</cp:lastPrinted>
  <dcterms:created xsi:type="dcterms:W3CDTF">2023-02-13T10:07:00Z</dcterms:created>
  <dcterms:modified xsi:type="dcterms:W3CDTF">2023-03-13T08:23:00Z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ICV">
    <vt:lpwstr>455B5B1D63EFABF128F3C463DE10465F</vt:lpwstr>
  </property>
</Properties>
</file>