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DC2FF60" w:rsidR="001D3F3B" w:rsidRDefault="00D5481B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可口可乐「回家吃饭计划」</w:t>
      </w:r>
    </w:p>
    <w:p w14:paraId="0B14D8D6" w14:textId="741DC73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9129D">
        <w:rPr>
          <w:rFonts w:ascii="微软雅黑" w:eastAsia="微软雅黑" w:hAnsi="微软雅黑" w:hint="eastAsia"/>
          <w:sz w:val="21"/>
          <w:szCs w:val="21"/>
        </w:rPr>
        <w:t>可口可乐</w:t>
      </w:r>
    </w:p>
    <w:p w14:paraId="39CF38F3" w14:textId="7F42ABF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9129D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10B52A0A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9129D">
        <w:rPr>
          <w:rFonts w:ascii="微软雅黑" w:eastAsia="微软雅黑" w:hAnsi="微软雅黑" w:hint="eastAsia"/>
          <w:sz w:val="21"/>
          <w:szCs w:val="21"/>
        </w:rPr>
        <w:t>2</w:t>
      </w:r>
      <w:r w:rsidR="0049129D">
        <w:rPr>
          <w:rFonts w:ascii="微软雅黑" w:eastAsia="微软雅黑" w:hAnsi="微软雅黑"/>
          <w:sz w:val="21"/>
          <w:szCs w:val="21"/>
        </w:rPr>
        <w:t>022.</w:t>
      </w:r>
      <w:r w:rsidR="00495563">
        <w:rPr>
          <w:rFonts w:ascii="微软雅黑" w:eastAsia="微软雅黑" w:hAnsi="微软雅黑"/>
          <w:sz w:val="21"/>
          <w:szCs w:val="21"/>
        </w:rPr>
        <w:t>0</w:t>
      </w:r>
      <w:r w:rsidR="0049129D">
        <w:rPr>
          <w:rFonts w:ascii="微软雅黑" w:eastAsia="微软雅黑" w:hAnsi="微软雅黑"/>
          <w:sz w:val="21"/>
          <w:szCs w:val="21"/>
        </w:rPr>
        <w:t>6.29-</w:t>
      </w:r>
      <w:r w:rsidR="00495563">
        <w:rPr>
          <w:rFonts w:ascii="微软雅黑" w:eastAsia="微软雅黑" w:hAnsi="微软雅黑"/>
          <w:sz w:val="21"/>
          <w:szCs w:val="21"/>
        </w:rPr>
        <w:t>0</w:t>
      </w:r>
      <w:r w:rsidR="0049129D">
        <w:rPr>
          <w:rFonts w:ascii="微软雅黑" w:eastAsia="微软雅黑" w:hAnsi="微软雅黑"/>
          <w:sz w:val="21"/>
          <w:szCs w:val="21"/>
        </w:rPr>
        <w:t>7.12</w:t>
      </w:r>
    </w:p>
    <w:p w14:paraId="1F6E17B5" w14:textId="4FE8115C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26B5E" w:rsidRPr="00E26B5E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39BCC1D" w14:textId="77777777" w:rsidR="0049129D" w:rsidRDefault="0049129D" w:rsidP="0049129D">
      <w:pPr>
        <w:pStyle w:val="ab"/>
        <w:spacing w:line="460" w:lineRule="exact"/>
        <w:ind w:firstLineChars="0" w:firstLine="0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 w:rsidRPr="000F5A6A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健康低糖的概念大行其道、饮品行业竞争激烈……</w:t>
      </w:r>
    </w:p>
    <w:p w14:paraId="43C9EBDD" w14:textId="0AA89DCE" w:rsidR="005F5C93" w:rsidRPr="00E26B5E" w:rsidRDefault="0049129D" w:rsidP="00E26B5E">
      <w:pPr>
        <w:pStyle w:val="ab"/>
        <w:spacing w:line="460" w:lineRule="exact"/>
        <w:ind w:firstLineChars="0" w:firstLine="0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如何才能</w:t>
      </w:r>
      <w:r w:rsidRPr="000F5A6A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唤醒年轻人对可口可乐的热爱</w:t>
      </w: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？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C294690" w:rsidR="005F5C93" w:rsidRPr="005F5C93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利用音频媒体的差异化优势，触动并引发</w:t>
      </w:r>
      <w:r w:rsidR="00DF1C84">
        <w:rPr>
          <w:rFonts w:ascii="微软雅黑" w:eastAsia="微软雅黑" w:hAnsi="微软雅黑" w:hint="eastAsia"/>
          <w:sz w:val="21"/>
          <w:szCs w:val="21"/>
        </w:rPr>
        <w:t>年轻</w:t>
      </w:r>
      <w:r>
        <w:rPr>
          <w:rFonts w:ascii="微软雅黑" w:eastAsia="微软雅黑" w:hAnsi="微软雅黑" w:hint="eastAsia"/>
          <w:sz w:val="21"/>
          <w:szCs w:val="21"/>
        </w:rPr>
        <w:t>消费者在家开饭的期待和意愿，打造在家吃饭配可口可乐的美好场景。让「开饭聚快乐，就要可口可乐」的品牌理念深入人心。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41330D0" w14:textId="140F8D01" w:rsidR="0049129D" w:rsidRPr="0049129D" w:rsidRDefault="0049129D" w:rsidP="0049129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9129D">
        <w:rPr>
          <w:rFonts w:ascii="微软雅黑" w:eastAsia="微软雅黑" w:hAnsi="微软雅黑" w:hint="eastAsia"/>
          <w:b/>
          <w:bCs/>
          <w:szCs w:val="21"/>
        </w:rPr>
        <w:t>策略洞察-情感洞察</w:t>
      </w:r>
    </w:p>
    <w:p w14:paraId="0C352359" w14:textId="13125F5B" w:rsidR="0049129D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不管什么时代，「回家吃饭」总能触动我们的心弦。</w:t>
      </w: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59264" behindDoc="0" locked="0" layoutInCell="1" allowOverlap="1" wp14:anchorId="6AACEAA1" wp14:editId="06B20660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5759450" cy="3239770"/>
            <wp:effectExtent l="0" t="0" r="6350" b="0"/>
            <wp:wrapTopAndBottom/>
            <wp:docPr id="7" name="图片 7" descr="瓶子上写着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瓶子上写着字&#10;&#10;低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8DE0B" w14:textId="7ED95DDF" w:rsidR="0049129D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3F32154" w14:textId="776D6323" w:rsidR="0049129D" w:rsidRPr="0049129D" w:rsidRDefault="0049129D" w:rsidP="0049129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9129D">
        <w:rPr>
          <w:rFonts w:ascii="微软雅黑" w:eastAsia="微软雅黑" w:hAnsi="微软雅黑" w:hint="eastAsia"/>
          <w:b/>
          <w:bCs/>
          <w:szCs w:val="21"/>
        </w:rPr>
        <w:lastRenderedPageBreak/>
        <w:t>策略洞察-创意洞察</w:t>
      </w:r>
    </w:p>
    <w:p w14:paraId="68FF99BE" w14:textId="4537C8AD" w:rsidR="0049129D" w:rsidRPr="0049129D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61312" behindDoc="0" locked="0" layoutInCell="1" allowOverlap="1" wp14:anchorId="1AD4D1AE" wp14:editId="4CA1B84B">
            <wp:simplePos x="0" y="0"/>
            <wp:positionH relativeFrom="column">
              <wp:posOffset>-31750</wp:posOffset>
            </wp:positionH>
            <wp:positionV relativeFrom="paragraph">
              <wp:posOffset>586105</wp:posOffset>
            </wp:positionV>
            <wp:extent cx="5759450" cy="3239770"/>
            <wp:effectExtent l="0" t="0" r="6350" b="0"/>
            <wp:wrapTopAndBottom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 w:val="21"/>
          <w:szCs w:val="21"/>
        </w:rPr>
        <w:t>用声音讲述一个个「回家吃饭」的美好故事，用可口可乐的声音点亮这些美好故事，鼓励年轻人们回家吃饭，也将可口可乐与回家吃饭强关联。</w:t>
      </w:r>
    </w:p>
    <w:p w14:paraId="5293AC13" w14:textId="081A7F66" w:rsidR="007A4E3A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B962AC4" w14:textId="219110A2" w:rsidR="0049129D" w:rsidRPr="0049129D" w:rsidRDefault="0049129D" w:rsidP="0049129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9129D">
        <w:rPr>
          <w:rFonts w:ascii="微软雅黑" w:eastAsia="微软雅黑" w:hAnsi="微软雅黑" w:hint="eastAsia"/>
          <w:b/>
          <w:bCs/>
          <w:szCs w:val="21"/>
        </w:rPr>
        <w:t>策略洞察-媒介洞察</w:t>
      </w:r>
    </w:p>
    <w:p w14:paraId="295D20C8" w14:textId="1A0D942D" w:rsidR="0049129D" w:rsidRPr="0049129D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63360" behindDoc="0" locked="0" layoutInCell="1" allowOverlap="1" wp14:anchorId="6F8AE037" wp14:editId="12C6BB24">
            <wp:simplePos x="0" y="0"/>
            <wp:positionH relativeFrom="column">
              <wp:posOffset>-31750</wp:posOffset>
            </wp:positionH>
            <wp:positionV relativeFrom="paragraph">
              <wp:posOffset>598805</wp:posOffset>
            </wp:positionV>
            <wp:extent cx="5759450" cy="3239770"/>
            <wp:effectExtent l="0" t="0" r="6350" b="0"/>
            <wp:wrapTopAndBottom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 w:val="21"/>
          <w:szCs w:val="21"/>
        </w:rPr>
        <w:t>喜马拉雅车载音频市场用户覆盖率行业第一，伴随下班场景，助力可口可乐拦截「回家吃饭」前的决策场景。</w:t>
      </w:r>
    </w:p>
    <w:p w14:paraId="5F85BB25" w14:textId="66C229FB" w:rsidR="000F7ED2" w:rsidRDefault="000F7ED2">
      <w:pPr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</w:p>
    <w:p w14:paraId="1E258430" w14:textId="5757D4A6" w:rsidR="0049129D" w:rsidRPr="0049129D" w:rsidRDefault="0049129D" w:rsidP="0049129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9129D">
        <w:rPr>
          <w:rFonts w:ascii="微软雅黑" w:eastAsia="微软雅黑" w:hAnsi="微软雅黑" w:hint="eastAsia"/>
          <w:b/>
          <w:bCs/>
          <w:szCs w:val="21"/>
        </w:rPr>
        <w:lastRenderedPageBreak/>
        <w:t>创意策略</w:t>
      </w:r>
    </w:p>
    <w:p w14:paraId="2D6CB506" w14:textId="01F6A004" w:rsidR="0049129D" w:rsidRPr="0049129D" w:rsidRDefault="0049129D" w:rsidP="0049129D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可口可乐×喜马拉雅，联合发起「一起开饭吧！回家吃饭计划」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3E6960CD" w14:textId="6D656F53" w:rsidR="0049129D" w:rsidRPr="0049129D" w:rsidRDefault="0049129D" w:rsidP="0049129D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用声音讲述一个个“回家吃饭”的美好故事，提升消费者们对回家吃饭的美好期待</w:t>
      </w:r>
      <w:r w:rsidR="00E26B5E">
        <w:rPr>
          <w:rFonts w:ascii="微软雅黑" w:eastAsia="微软雅黑" w:hAnsi="微软雅黑" w:hint="eastAsia"/>
          <w:sz w:val="21"/>
          <w:szCs w:val="21"/>
        </w:rPr>
        <w:t>。</w:t>
      </w:r>
    </w:p>
    <w:p w14:paraId="6BB36619" w14:textId="676CB3FF" w:rsidR="0049129D" w:rsidRPr="0049129D" w:rsidRDefault="0049129D" w:rsidP="00447727">
      <w:pPr>
        <w:pStyle w:val="af4"/>
        <w:widowControl w:val="0"/>
        <w:numPr>
          <w:ilvl w:val="0"/>
          <w:numId w:val="28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播客内容定制：八个「回家吃饭」的故事，唤醒美味期待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5C60ADD0" w14:textId="50421D52" w:rsidR="0049129D" w:rsidRPr="0049129D" w:rsidRDefault="0049129D" w:rsidP="00447727">
      <w:pPr>
        <w:pStyle w:val="af4"/>
        <w:widowControl w:val="0"/>
        <w:numPr>
          <w:ilvl w:val="0"/>
          <w:numId w:val="28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用户互动：用户一起“讲故事”，发酵开饭快乐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03F8F196" w14:textId="136BAAE8" w:rsidR="0049129D" w:rsidRPr="0049129D" w:rsidRDefault="0049129D" w:rsidP="00447727">
      <w:pPr>
        <w:pStyle w:val="af4"/>
        <w:widowControl w:val="0"/>
        <w:numPr>
          <w:ilvl w:val="0"/>
          <w:numId w:val="28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「回家吃饭」礼盒：可口可乐配精神食粮，点亮餐桌美味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4D38AD6D" w14:textId="77777777" w:rsidR="0049129D" w:rsidRDefault="0049129D" w:rsidP="0049129D">
      <w:pPr>
        <w:pStyle w:val="af4"/>
        <w:widowControl w:val="0"/>
        <w:numPr>
          <w:ilvl w:val="0"/>
          <w:numId w:val="19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喜马站内宣推资源：陪伴下班通勤，覆盖“回家吃饭”的关键决策场景</w:t>
      </w:r>
    </w:p>
    <w:p w14:paraId="69B47F6C" w14:textId="54F81B35" w:rsidR="0049129D" w:rsidRPr="0049129D" w:rsidRDefault="0049129D" w:rsidP="0049129D">
      <w:pPr>
        <w:pStyle w:val="af4"/>
        <w:widowControl w:val="0"/>
        <w:numPr>
          <w:ilvl w:val="0"/>
          <w:numId w:val="19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9129D">
        <w:rPr>
          <w:rFonts w:ascii="微软雅黑" w:eastAsia="微软雅黑" w:hAnsi="微软雅黑" w:hint="eastAsia"/>
          <w:sz w:val="21"/>
          <w:szCs w:val="21"/>
        </w:rPr>
        <w:t>站外联合宣发：影响力传播扩散</w:t>
      </w:r>
    </w:p>
    <w:p w14:paraId="77BB72E5" w14:textId="77777777" w:rsidR="0049129D" w:rsidRPr="005F5C93" w:rsidRDefault="004912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CCC32EF" w14:textId="53B239E6" w:rsidR="000F7ED2" w:rsidRPr="000F7ED2" w:rsidRDefault="000F7ED2" w:rsidP="000F7ED2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0F7ED2">
        <w:rPr>
          <w:rFonts w:ascii="微软雅黑" w:eastAsia="微软雅黑" w:hAnsi="微软雅黑" w:hint="eastAsia"/>
          <w:b/>
          <w:bCs/>
          <w:szCs w:val="21"/>
        </w:rPr>
        <w:t>播客讲故事</w:t>
      </w:r>
    </w:p>
    <w:p w14:paraId="769AA273" w14:textId="24885123" w:rsidR="000F7ED2" w:rsidRDefault="000F7ED2" w:rsidP="000F7ED2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E9C148" wp14:editId="1C8F7164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5760000" cy="3240000"/>
            <wp:effectExtent l="0" t="0" r="6350" b="0"/>
            <wp:wrapTopAndBottom/>
            <wp:docPr id="11" name="图片 1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形用户界面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ED2">
        <w:rPr>
          <w:rFonts w:ascii="微软雅黑" w:eastAsia="微软雅黑" w:hAnsi="微软雅黑" w:hint="eastAsia"/>
          <w:szCs w:val="21"/>
        </w:rPr>
        <w:t>黄磊老师《小厨FM》领衔八大播客，讲述八个「回家吃饭」的故事，唤醒美味期待</w:t>
      </w:r>
      <w:r w:rsidR="00E26B5E">
        <w:rPr>
          <w:rFonts w:ascii="微软雅黑" w:eastAsia="微软雅黑" w:hAnsi="微软雅黑" w:hint="eastAsia"/>
          <w:szCs w:val="21"/>
        </w:rPr>
        <w:t>；</w:t>
      </w:r>
    </w:p>
    <w:p w14:paraId="42F98493" w14:textId="168E944B" w:rsidR="00847B24" w:rsidRDefault="00847B24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246002" w14:textId="1E83FE53" w:rsidR="000F7ED2" w:rsidRP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48C08893" wp14:editId="6EE60FA7">
            <wp:simplePos x="0" y="0"/>
            <wp:positionH relativeFrom="column">
              <wp:posOffset>0</wp:posOffset>
            </wp:positionH>
            <wp:positionV relativeFrom="paragraph">
              <wp:posOffset>88593</wp:posOffset>
            </wp:positionV>
            <wp:extent cx="5759450" cy="3239770"/>
            <wp:effectExtent l="0" t="0" r="6350" b="0"/>
            <wp:wrapTopAndBottom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145B3" w14:textId="1C9D70CD" w:rsidR="000F7ED2" w:rsidRPr="000F7ED2" w:rsidRDefault="000F7ED2" w:rsidP="000F7ED2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可口可乐成为“最佳配角”，起承转合点亮餐桌美味</w: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3569F24" wp14:editId="0D240272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5759450" cy="3239770"/>
            <wp:effectExtent l="0" t="0" r="6350" b="0"/>
            <wp:wrapTopAndBottom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B5E">
        <w:rPr>
          <w:rFonts w:ascii="微软雅黑" w:eastAsia="微软雅黑" w:hAnsi="微软雅黑" w:hint="eastAsia"/>
          <w:szCs w:val="21"/>
        </w:rPr>
        <w:t>；</w:t>
      </w:r>
    </w:p>
    <w:p w14:paraId="30A2EE84" w14:textId="77777777" w:rsidR="000F7ED2" w:rsidRPr="000F7ED2" w:rsidRDefault="000F7ED2" w:rsidP="000F7ED2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</w:p>
    <w:p w14:paraId="61F1D3D3" w14:textId="77777777" w:rsidR="000F7ED2" w:rsidRPr="000F7ED2" w:rsidRDefault="000F7ED2" w:rsidP="007270C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0F7ED2">
        <w:rPr>
          <w:rFonts w:ascii="微软雅黑" w:eastAsia="微软雅黑" w:hAnsi="微软雅黑" w:hint="eastAsia"/>
          <w:b/>
          <w:bCs/>
          <w:szCs w:val="21"/>
        </w:rPr>
        <w:t>用户互动-一起讲故事</w:t>
      </w:r>
    </w:p>
    <w:p w14:paraId="4206B9BA" w14:textId="5EFD2E14" w:rsidR="000F7ED2" w:rsidRPr="000F7ED2" w:rsidRDefault="000F7ED2" w:rsidP="000F7ED2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hint="eastAsia"/>
          <w:szCs w:val="21"/>
        </w:rPr>
        <w:t>节目话题互动，邀请用户一起「回家吃饭」故事，发酵开饭快乐</w:t>
      </w:r>
      <w:r w:rsidR="00E26B5E">
        <w:rPr>
          <w:rFonts w:ascii="微软雅黑" w:eastAsia="微软雅黑" w:hAnsi="微软雅黑" w:hint="eastAsia"/>
          <w:szCs w:val="21"/>
        </w:rPr>
        <w:t>；</w:t>
      </w:r>
    </w:p>
    <w:p w14:paraId="2E199740" w14:textId="31DDABA7" w:rsidR="000F7ED2" w:rsidRDefault="000F7ED2" w:rsidP="00447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71552" behindDoc="0" locked="0" layoutInCell="1" allowOverlap="1" wp14:anchorId="706F46B0" wp14:editId="061CDBD2">
            <wp:simplePos x="0" y="0"/>
            <wp:positionH relativeFrom="column">
              <wp:posOffset>0</wp:posOffset>
            </wp:positionH>
            <wp:positionV relativeFrom="paragraph">
              <wp:posOffset>328230</wp:posOffset>
            </wp:positionV>
            <wp:extent cx="5760000" cy="3240000"/>
            <wp:effectExtent l="0" t="0" r="6350" b="0"/>
            <wp:wrapTopAndBottom/>
            <wp:docPr id="14" name="图片 1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ED2">
        <w:rPr>
          <w:rFonts w:ascii="微软雅黑" w:eastAsia="微软雅黑" w:hAnsi="微软雅黑" w:hint="eastAsia"/>
          <w:sz w:val="21"/>
          <w:szCs w:val="18"/>
        </w:rPr>
        <w:t>用户评论数</w:t>
      </w:r>
      <w:r>
        <w:rPr>
          <w:rFonts w:ascii="微软雅黑" w:eastAsia="微软雅黑" w:hAnsi="微软雅黑"/>
          <w:sz w:val="21"/>
          <w:szCs w:val="18"/>
        </w:rPr>
        <w:t>2272</w:t>
      </w:r>
      <w:r>
        <w:rPr>
          <w:rFonts w:ascii="微软雅黑" w:eastAsia="微软雅黑" w:hAnsi="微软雅黑" w:hint="eastAsia"/>
          <w:sz w:val="21"/>
          <w:szCs w:val="18"/>
        </w:rPr>
        <w:t>条，其中1</w:t>
      </w:r>
      <w:r>
        <w:rPr>
          <w:rFonts w:ascii="微软雅黑" w:eastAsia="微软雅黑" w:hAnsi="微软雅黑"/>
          <w:sz w:val="21"/>
          <w:szCs w:val="18"/>
        </w:rPr>
        <w:t>2.9%</w:t>
      </w:r>
      <w:r>
        <w:rPr>
          <w:rFonts w:ascii="微软雅黑" w:eastAsia="微软雅黑" w:hAnsi="微软雅黑" w:hint="eastAsia"/>
          <w:sz w:val="21"/>
          <w:szCs w:val="18"/>
        </w:rPr>
        <w:t>提到了可口可乐</w:t>
      </w:r>
      <w:r w:rsidR="00E26B5E">
        <w:rPr>
          <w:rFonts w:ascii="微软雅黑" w:eastAsia="微软雅黑" w:hAnsi="微软雅黑" w:hint="eastAsia"/>
          <w:sz w:val="21"/>
          <w:szCs w:val="18"/>
        </w:rPr>
        <w:t>；</w:t>
      </w:r>
    </w:p>
    <w:p w14:paraId="521B9796" w14:textId="51FF22FF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</w:p>
    <w:p w14:paraId="43EE6D79" w14:textId="200EFF36" w:rsidR="000F7ED2" w:rsidRDefault="000F7ED2" w:rsidP="000F7ED2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73600" behindDoc="0" locked="0" layoutInCell="1" allowOverlap="1" wp14:anchorId="2C3821C5" wp14:editId="203FE911">
            <wp:simplePos x="0" y="0"/>
            <wp:positionH relativeFrom="column">
              <wp:posOffset>-37837</wp:posOffset>
            </wp:positionH>
            <wp:positionV relativeFrom="paragraph">
              <wp:posOffset>304757</wp:posOffset>
            </wp:positionV>
            <wp:extent cx="5759450" cy="3239770"/>
            <wp:effectExtent l="0" t="0" r="6350" b="0"/>
            <wp:wrapTopAndBottom/>
            <wp:docPr id="15" name="图片 1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网站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Cs w:val="18"/>
        </w:rPr>
        <w:t>分享活动聚合页获得抽奖机会，助力传播扩散</w:t>
      </w:r>
      <w:r w:rsidR="00E26B5E">
        <w:rPr>
          <w:rFonts w:ascii="微软雅黑" w:eastAsia="微软雅黑" w:hAnsi="微软雅黑" w:hint="eastAsia"/>
          <w:szCs w:val="18"/>
        </w:rPr>
        <w:t>；</w:t>
      </w:r>
    </w:p>
    <w:p w14:paraId="314EA010" w14:textId="1C2CB6AA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18"/>
        </w:rPr>
      </w:pPr>
    </w:p>
    <w:p w14:paraId="7A685CEA" w14:textId="6EB8E92A" w:rsidR="000F7ED2" w:rsidRPr="000F7ED2" w:rsidRDefault="000F7ED2" w:rsidP="00D5481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18"/>
        </w:rPr>
      </w:pPr>
      <w:r w:rsidRPr="000F7ED2">
        <w:rPr>
          <w:rFonts w:ascii="微软雅黑" w:eastAsia="微软雅黑" w:hAnsi="微软雅黑" w:hint="eastAsia"/>
          <w:b/>
          <w:bCs/>
          <w:szCs w:val="21"/>
        </w:rPr>
        <w:t>「回家吃饭」礼盒</w:t>
      </w:r>
    </w:p>
    <w:p w14:paraId="7A98C65F" w14:textId="7A61706A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  <w:r>
        <w:rPr>
          <w:rFonts w:ascii="微软雅黑" w:eastAsia="微软雅黑" w:hAnsi="微软雅黑" w:hint="eastAsia"/>
          <w:sz w:val="21"/>
          <w:szCs w:val="18"/>
        </w:rPr>
        <w:t>可口可乐配精神食粮，全家共享，点亮餐桌美味</w:t>
      </w:r>
      <w:r w:rsidR="00E26B5E">
        <w:rPr>
          <w:rFonts w:ascii="微软雅黑" w:eastAsia="微软雅黑" w:hAnsi="微软雅黑" w:hint="eastAsia"/>
          <w:sz w:val="21"/>
          <w:szCs w:val="18"/>
        </w:rPr>
        <w:t>；</w:t>
      </w:r>
    </w:p>
    <w:p w14:paraId="7632FA94" w14:textId="21AD6E88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</w:p>
    <w:p w14:paraId="02E67E04" w14:textId="253EDEC9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18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75648" behindDoc="0" locked="0" layoutInCell="1" allowOverlap="1" wp14:anchorId="10F35C29" wp14:editId="32B5E6B0">
            <wp:simplePos x="0" y="0"/>
            <wp:positionH relativeFrom="column">
              <wp:posOffset>-31115</wp:posOffset>
            </wp:positionH>
            <wp:positionV relativeFrom="paragraph">
              <wp:posOffset>66785</wp:posOffset>
            </wp:positionV>
            <wp:extent cx="5759450" cy="3239770"/>
            <wp:effectExtent l="0" t="0" r="6350" b="0"/>
            <wp:wrapTopAndBottom/>
            <wp:docPr id="16" name="图片 16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图示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61B72" w14:textId="70686485" w:rsidR="000F7ED2" w:rsidRDefault="000F7ED2" w:rsidP="00D5481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0F7ED2">
        <w:rPr>
          <w:rFonts w:ascii="微软雅黑" w:eastAsia="微软雅黑" w:hAnsi="微软雅黑" w:hint="eastAsia"/>
          <w:b/>
          <w:bCs/>
          <w:szCs w:val="21"/>
        </w:rPr>
        <w:t>喜马拉雅站内宣推资源</w:t>
      </w:r>
    </w:p>
    <w:p w14:paraId="6FE52465" w14:textId="07227C63" w:rsidR="000F7ED2" w:rsidRDefault="000F7ED2" w:rsidP="000F7ED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77696" behindDoc="0" locked="0" layoutInCell="1" allowOverlap="1" wp14:anchorId="2F09DDF7" wp14:editId="05E3A044">
            <wp:simplePos x="0" y="0"/>
            <wp:positionH relativeFrom="column">
              <wp:posOffset>-31531</wp:posOffset>
            </wp:positionH>
            <wp:positionV relativeFrom="paragraph">
              <wp:posOffset>362147</wp:posOffset>
            </wp:positionV>
            <wp:extent cx="5759450" cy="3239770"/>
            <wp:effectExtent l="0" t="0" r="6350" b="0"/>
            <wp:wrapTopAndBottom/>
            <wp:docPr id="17" name="图片 1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日程表&#10;&#10;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ED2">
        <w:rPr>
          <w:rFonts w:ascii="微软雅黑" w:eastAsia="微软雅黑" w:hAnsi="微软雅黑" w:hint="eastAsia"/>
          <w:szCs w:val="21"/>
        </w:rPr>
        <w:t>可口可乐</w:t>
      </w:r>
      <w:r>
        <w:rPr>
          <w:rFonts w:ascii="微软雅黑" w:eastAsia="微软雅黑" w:hAnsi="微软雅黑" w:hint="eastAsia"/>
          <w:szCs w:val="21"/>
        </w:rPr>
        <w:t>在音频端陪伴下班场景，覆盖「回家吃饭」前的关键决策场景</w:t>
      </w:r>
      <w:r w:rsidR="00E26B5E">
        <w:rPr>
          <w:rFonts w:ascii="微软雅黑" w:eastAsia="微软雅黑" w:hAnsi="微软雅黑" w:hint="eastAsia"/>
          <w:szCs w:val="21"/>
        </w:rPr>
        <w:t>；</w:t>
      </w:r>
    </w:p>
    <w:p w14:paraId="09E614D4" w14:textId="74221A44" w:rsidR="000F7ED2" w:rsidRDefault="000F7ED2">
      <w:pPr>
        <w:rPr>
          <w:rFonts w:ascii="微软雅黑" w:eastAsia="微软雅黑" w:hAnsi="微软雅黑" w:cs="Times New Roman"/>
          <w:kern w:val="2"/>
          <w:sz w:val="21"/>
          <w:szCs w:val="21"/>
        </w:rPr>
      </w:pPr>
    </w:p>
    <w:p w14:paraId="434167BD" w14:textId="510A8867" w:rsidR="000F7ED2" w:rsidRDefault="00445803" w:rsidP="000F7ED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anchor distT="0" distB="0" distL="114300" distR="114300" simplePos="0" relativeHeight="251679744" behindDoc="0" locked="0" layoutInCell="1" allowOverlap="1" wp14:anchorId="24FF22BD" wp14:editId="24373131">
            <wp:simplePos x="0" y="0"/>
            <wp:positionH relativeFrom="column">
              <wp:posOffset>-43815</wp:posOffset>
            </wp:positionH>
            <wp:positionV relativeFrom="paragraph">
              <wp:posOffset>620395</wp:posOffset>
            </wp:positionV>
            <wp:extent cx="5759450" cy="3239770"/>
            <wp:effectExtent l="0" t="0" r="6350" b="0"/>
            <wp:wrapTopAndBottom/>
            <wp:docPr id="18" name="图片 1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网站&#10;&#10;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ED2">
        <w:rPr>
          <w:rFonts w:ascii="微软雅黑" w:eastAsia="微软雅黑" w:hAnsi="微软雅黑" w:hint="eastAsia"/>
          <w:szCs w:val="21"/>
        </w:rPr>
        <w:t>有声动态海报，声入人心，强化可口可乐美味印记</w:t>
      </w:r>
      <w:r w:rsidR="00E26B5E">
        <w:rPr>
          <w:rFonts w:ascii="微软雅黑" w:eastAsia="微软雅黑" w:hAnsi="微软雅黑" w:hint="eastAsia"/>
          <w:szCs w:val="21"/>
        </w:rPr>
        <w:t>；</w:t>
      </w:r>
    </w:p>
    <w:p w14:paraId="7C0D1FF5" w14:textId="6AD5DE70" w:rsidR="000F7ED2" w:rsidRDefault="000F7ED2" w:rsidP="000F7ED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29C35D82" w14:textId="03379B17" w:rsidR="000F7ED2" w:rsidRPr="00D5481B" w:rsidRDefault="000F7ED2" w:rsidP="00D5481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481B">
        <w:rPr>
          <w:rFonts w:ascii="微软雅黑" w:eastAsia="微软雅黑" w:hAnsi="微软雅黑" w:hint="eastAsia"/>
          <w:b/>
          <w:bCs/>
          <w:szCs w:val="21"/>
        </w:rPr>
        <w:t>站外联合宣发</w:t>
      </w:r>
    </w:p>
    <w:p w14:paraId="3670CDCF" w14:textId="1C1FB83A" w:rsidR="000F7ED2" w:rsidRDefault="00D5481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anchor distT="0" distB="0" distL="114300" distR="114300" simplePos="0" relativeHeight="251681792" behindDoc="0" locked="0" layoutInCell="1" allowOverlap="1" wp14:anchorId="39CA7B5D" wp14:editId="7E506BFA">
            <wp:simplePos x="0" y="0"/>
            <wp:positionH relativeFrom="column">
              <wp:posOffset>-44143</wp:posOffset>
            </wp:positionH>
            <wp:positionV relativeFrom="paragraph">
              <wp:posOffset>324726</wp:posOffset>
            </wp:positionV>
            <wp:extent cx="5759450" cy="3239770"/>
            <wp:effectExtent l="0" t="0" r="6350" b="0"/>
            <wp:wrapTopAndBottom/>
            <wp:docPr id="19" name="图片 19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日程表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ED2">
        <w:rPr>
          <w:rFonts w:ascii="微软雅黑" w:eastAsia="微软雅黑" w:hAnsi="微软雅黑" w:hint="eastAsia"/>
          <w:sz w:val="21"/>
          <w:szCs w:val="21"/>
        </w:rPr>
        <w:t>喜马拉雅官方社媒+八大播客社媒矩阵，可口可乐</w:t>
      </w:r>
      <w:r>
        <w:rPr>
          <w:rFonts w:ascii="微软雅黑" w:eastAsia="微软雅黑" w:hAnsi="微软雅黑" w:hint="eastAsia"/>
          <w:sz w:val="21"/>
          <w:szCs w:val="21"/>
        </w:rPr>
        <w:t>借势露出，累计触达2</w:t>
      </w:r>
      <w:r>
        <w:rPr>
          <w:rFonts w:ascii="微软雅黑" w:eastAsia="微软雅黑" w:hAnsi="微软雅黑"/>
          <w:sz w:val="21"/>
          <w:szCs w:val="21"/>
        </w:rPr>
        <w:t>283</w:t>
      </w:r>
      <w:r>
        <w:rPr>
          <w:rFonts w:ascii="微软雅黑" w:eastAsia="微软雅黑" w:hAnsi="微软雅黑" w:hint="eastAsia"/>
          <w:sz w:val="21"/>
          <w:szCs w:val="21"/>
        </w:rPr>
        <w:t>万+粉丝群体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683B23EC" w14:textId="77777777" w:rsidR="000F7ED2" w:rsidRDefault="000F7ED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501B2660" w14:textId="15C80B93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8ABC7B4" w14:textId="77777777" w:rsidR="00D5481B" w:rsidRPr="00D5481B" w:rsidRDefault="00D5481B" w:rsidP="00D5481B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481B">
        <w:rPr>
          <w:rFonts w:ascii="微软雅黑" w:eastAsia="微软雅黑" w:hAnsi="微软雅黑" w:hint="eastAsia"/>
          <w:b/>
          <w:bCs/>
          <w:szCs w:val="21"/>
        </w:rPr>
        <w:t>品牌赋能</w:t>
      </w:r>
    </w:p>
    <w:p w14:paraId="4118FDB6" w14:textId="77777777" w:rsidR="00D5481B" w:rsidRPr="00D5481B" w:rsidRDefault="00D5481B" w:rsidP="00D5481B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用声音讲述一个个「回家吃饭」的美好故事，强化「开饭聚快乐，就要可口可乐」的品牌印象</w:t>
      </w:r>
    </w:p>
    <w:p w14:paraId="76CA073B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「可口可乐回家吃饭计划」活动页面总曝光5</w:t>
      </w:r>
      <w:r w:rsidRPr="00D5481B">
        <w:rPr>
          <w:rFonts w:ascii="微软雅黑" w:eastAsia="微软雅黑" w:hAnsi="微软雅黑"/>
          <w:sz w:val="21"/>
          <w:szCs w:val="21"/>
        </w:rPr>
        <w:t>2.6</w:t>
      </w:r>
      <w:r w:rsidRPr="00D5481B">
        <w:rPr>
          <w:rFonts w:ascii="微软雅黑" w:eastAsia="微软雅黑" w:hAnsi="微软雅黑" w:hint="eastAsia"/>
          <w:sz w:val="21"/>
          <w:szCs w:val="21"/>
        </w:rPr>
        <w:t>万人次，互动参与2</w:t>
      </w:r>
      <w:r w:rsidRPr="00D5481B">
        <w:rPr>
          <w:rFonts w:ascii="微软雅黑" w:eastAsia="微软雅黑" w:hAnsi="微软雅黑"/>
          <w:sz w:val="21"/>
          <w:szCs w:val="21"/>
        </w:rPr>
        <w:t>2.6</w:t>
      </w:r>
      <w:r w:rsidRPr="00D5481B">
        <w:rPr>
          <w:rFonts w:ascii="微软雅黑" w:eastAsia="微软雅黑" w:hAnsi="微软雅黑" w:hint="eastAsia"/>
          <w:sz w:val="21"/>
          <w:szCs w:val="21"/>
        </w:rPr>
        <w:t>万人次</w:t>
      </w:r>
    </w:p>
    <w:p w14:paraId="3F8453A7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8期关于「回家吃饭」主题播客节目全网总播放量5</w:t>
      </w:r>
      <w:r w:rsidRPr="00D5481B">
        <w:rPr>
          <w:rFonts w:ascii="微软雅黑" w:eastAsia="微软雅黑" w:hAnsi="微软雅黑"/>
          <w:sz w:val="21"/>
          <w:szCs w:val="21"/>
        </w:rPr>
        <w:t>80</w:t>
      </w:r>
      <w:r w:rsidRPr="00D5481B">
        <w:rPr>
          <w:rFonts w:ascii="微软雅黑" w:eastAsia="微软雅黑" w:hAnsi="微软雅黑" w:hint="eastAsia"/>
          <w:sz w:val="21"/>
          <w:szCs w:val="21"/>
        </w:rPr>
        <w:t>万+</w:t>
      </w:r>
    </w:p>
    <w:p w14:paraId="5289F2D3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关于「回家吃饭」话题，累计用户评论2</w:t>
      </w:r>
      <w:r w:rsidRPr="00D5481B">
        <w:rPr>
          <w:rFonts w:ascii="微软雅黑" w:eastAsia="微软雅黑" w:hAnsi="微软雅黑"/>
          <w:sz w:val="21"/>
          <w:szCs w:val="21"/>
        </w:rPr>
        <w:t>272</w:t>
      </w:r>
      <w:r w:rsidRPr="00D5481B">
        <w:rPr>
          <w:rFonts w:ascii="微软雅黑" w:eastAsia="微软雅黑" w:hAnsi="微软雅黑" w:hint="eastAsia"/>
          <w:sz w:val="21"/>
          <w:szCs w:val="21"/>
        </w:rPr>
        <w:t>条，其中1</w:t>
      </w:r>
      <w:r w:rsidRPr="00D5481B">
        <w:rPr>
          <w:rFonts w:ascii="微软雅黑" w:eastAsia="微软雅黑" w:hAnsi="微软雅黑"/>
          <w:sz w:val="21"/>
          <w:szCs w:val="21"/>
        </w:rPr>
        <w:t>2.9%</w:t>
      </w:r>
      <w:r w:rsidRPr="00D5481B">
        <w:rPr>
          <w:rFonts w:ascii="微软雅黑" w:eastAsia="微软雅黑" w:hAnsi="微软雅黑" w:hint="eastAsia"/>
          <w:sz w:val="21"/>
          <w:szCs w:val="21"/>
        </w:rPr>
        <w:t>提到了可口可乐</w:t>
      </w:r>
    </w:p>
    <w:p w14:paraId="11357B98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喜马拉雅平台可口可乐广告总曝光1</w:t>
      </w:r>
      <w:r w:rsidRPr="00D5481B">
        <w:rPr>
          <w:rFonts w:ascii="微软雅黑" w:eastAsia="微软雅黑" w:hAnsi="微软雅黑"/>
          <w:sz w:val="21"/>
          <w:szCs w:val="21"/>
        </w:rPr>
        <w:t>.33</w:t>
      </w:r>
      <w:r w:rsidRPr="00D5481B">
        <w:rPr>
          <w:rFonts w:ascii="微软雅黑" w:eastAsia="微软雅黑" w:hAnsi="微软雅黑" w:hint="eastAsia"/>
          <w:sz w:val="21"/>
          <w:szCs w:val="21"/>
        </w:rPr>
        <w:t>亿</w:t>
      </w:r>
    </w:p>
    <w:p w14:paraId="4BD3421F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站外宣推资源累计触达2</w:t>
      </w:r>
      <w:r w:rsidRPr="00D5481B">
        <w:rPr>
          <w:rFonts w:ascii="微软雅黑" w:eastAsia="微软雅黑" w:hAnsi="微软雅黑"/>
          <w:sz w:val="21"/>
          <w:szCs w:val="21"/>
        </w:rPr>
        <w:t>283</w:t>
      </w:r>
      <w:r w:rsidRPr="00D5481B">
        <w:rPr>
          <w:rFonts w:ascii="微软雅黑" w:eastAsia="微软雅黑" w:hAnsi="微软雅黑" w:hint="eastAsia"/>
          <w:sz w:val="21"/>
          <w:szCs w:val="21"/>
        </w:rPr>
        <w:t>万+粉丝群体</w:t>
      </w:r>
    </w:p>
    <w:p w14:paraId="029C792E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共计带动「回家吃饭」话题下可口可乐品牌曝光近2亿</w:t>
      </w:r>
    </w:p>
    <w:p w14:paraId="47E18BFD" w14:textId="77777777" w:rsidR="00D5481B" w:rsidRPr="00D5481B" w:rsidRDefault="00D5481B" w:rsidP="00D5481B">
      <w:pPr>
        <w:pStyle w:val="af4"/>
        <w:widowControl w:val="0"/>
        <w:numPr>
          <w:ilvl w:val="0"/>
          <w:numId w:val="26"/>
        </w:numPr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活动参与用户以年轻用户为主，高度覆盖可口可乐目标TA（1</w:t>
      </w:r>
      <w:r w:rsidRPr="00D5481B">
        <w:rPr>
          <w:rFonts w:ascii="微软雅黑" w:eastAsia="微软雅黑" w:hAnsi="微软雅黑"/>
          <w:sz w:val="21"/>
          <w:szCs w:val="21"/>
        </w:rPr>
        <w:t>9-33</w:t>
      </w:r>
      <w:r w:rsidRPr="00D5481B">
        <w:rPr>
          <w:rFonts w:ascii="微软雅黑" w:eastAsia="微软雅黑" w:hAnsi="微软雅黑" w:hint="eastAsia"/>
          <w:sz w:val="21"/>
          <w:szCs w:val="21"/>
        </w:rPr>
        <w:t>岁人群占比6</w:t>
      </w:r>
      <w:r w:rsidRPr="00D5481B">
        <w:rPr>
          <w:rFonts w:ascii="微软雅黑" w:eastAsia="微软雅黑" w:hAnsi="微软雅黑"/>
          <w:sz w:val="21"/>
          <w:szCs w:val="21"/>
        </w:rPr>
        <w:t>7.35%</w:t>
      </w:r>
      <w:r w:rsidRPr="00D5481B">
        <w:rPr>
          <w:rFonts w:ascii="微软雅黑" w:eastAsia="微软雅黑" w:hAnsi="微软雅黑" w:hint="eastAsia"/>
          <w:sz w:val="21"/>
          <w:szCs w:val="21"/>
        </w:rPr>
        <w:t>，一二线城市占比5</w:t>
      </w:r>
      <w:r w:rsidRPr="00D5481B">
        <w:rPr>
          <w:rFonts w:ascii="微软雅黑" w:eastAsia="微软雅黑" w:hAnsi="微软雅黑"/>
          <w:sz w:val="21"/>
          <w:szCs w:val="21"/>
        </w:rPr>
        <w:t>7.28%</w:t>
      </w:r>
      <w:r w:rsidRPr="00D5481B">
        <w:rPr>
          <w:rFonts w:ascii="微软雅黑" w:eastAsia="微软雅黑" w:hAnsi="微软雅黑" w:hint="eastAsia"/>
          <w:sz w:val="21"/>
          <w:szCs w:val="21"/>
        </w:rPr>
        <w:t>）</w:t>
      </w:r>
    </w:p>
    <w:p w14:paraId="32C43E2F" w14:textId="77777777" w:rsidR="00D5481B" w:rsidRPr="00CE48EE" w:rsidRDefault="00D5481B" w:rsidP="00D5481B">
      <w:pPr>
        <w:pStyle w:val="af4"/>
        <w:spacing w:line="460" w:lineRule="exact"/>
        <w:rPr>
          <w:rFonts w:ascii="微软雅黑" w:eastAsia="微软雅黑" w:hAnsi="微软雅黑" w:cs="Times New Roman"/>
          <w:b/>
          <w:bCs/>
          <w:color w:val="0D0D0D" w:themeColor="text1" w:themeTint="F2"/>
          <w:szCs w:val="21"/>
        </w:rPr>
      </w:pPr>
    </w:p>
    <w:p w14:paraId="2D925051" w14:textId="77777777" w:rsidR="00D5481B" w:rsidRPr="00D5481B" w:rsidRDefault="00D5481B" w:rsidP="00D5481B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481B">
        <w:rPr>
          <w:rFonts w:ascii="微软雅黑" w:eastAsia="微软雅黑" w:hAnsi="微软雅黑" w:hint="eastAsia"/>
          <w:b/>
          <w:bCs/>
          <w:szCs w:val="21"/>
        </w:rPr>
        <w:t>价值观输出</w:t>
      </w:r>
    </w:p>
    <w:p w14:paraId="611FF297" w14:textId="3684EDC3" w:rsidR="00D5481B" w:rsidRPr="00D5481B" w:rsidRDefault="00D5481B" w:rsidP="00D5481B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唤醒年轻消费者对「回家吃饭」的美好期待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219AEA31" w14:textId="24A21773" w:rsidR="00D5481B" w:rsidRPr="00D5481B" w:rsidRDefault="00D5481B" w:rsidP="00D5481B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让我们在可口可乐的气泡声中一起「回家吃饭」</w:t>
      </w:r>
      <w:r w:rsidR="00E26B5E">
        <w:rPr>
          <w:rFonts w:ascii="微软雅黑" w:eastAsia="微软雅黑" w:hAnsi="微软雅黑" w:hint="eastAsia"/>
          <w:sz w:val="21"/>
          <w:szCs w:val="21"/>
        </w:rPr>
        <w:t>；</w:t>
      </w:r>
    </w:p>
    <w:p w14:paraId="5F62C0FD" w14:textId="796A66CC" w:rsidR="00847B24" w:rsidRPr="005F5C93" w:rsidRDefault="00D5481B" w:rsidP="00D5481B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D5481B">
        <w:rPr>
          <w:rFonts w:ascii="微软雅黑" w:eastAsia="微软雅黑" w:hAnsi="微软雅黑" w:hint="eastAsia"/>
          <w:sz w:val="21"/>
          <w:szCs w:val="21"/>
        </w:rPr>
        <w:t>让我们在美食和家人的慰藉下，重拾生活的甜蜜与热切</w:t>
      </w:r>
      <w:r w:rsidR="00E26B5E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5F5C93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78270" w14:textId="77777777" w:rsidR="000642D3" w:rsidRDefault="000642D3">
      <w:r>
        <w:separator/>
      </w:r>
    </w:p>
  </w:endnote>
  <w:endnote w:type="continuationSeparator" w:id="0">
    <w:p w14:paraId="42D6B137" w14:textId="77777777" w:rsidR="000642D3" w:rsidRDefault="0006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A39BF" w14:textId="77777777" w:rsidR="000642D3" w:rsidRDefault="000642D3">
      <w:r>
        <w:separator/>
      </w:r>
    </w:p>
  </w:footnote>
  <w:footnote w:type="continuationSeparator" w:id="0">
    <w:p w14:paraId="624B8470" w14:textId="77777777" w:rsidR="000642D3" w:rsidRDefault="00064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DCB"/>
    <w:multiLevelType w:val="hybridMultilevel"/>
    <w:tmpl w:val="3C3A10C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2A1796"/>
    <w:multiLevelType w:val="hybridMultilevel"/>
    <w:tmpl w:val="130860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B7524"/>
    <w:multiLevelType w:val="hybridMultilevel"/>
    <w:tmpl w:val="D9BA3AF4"/>
    <w:lvl w:ilvl="0" w:tplc="B6DED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C57A29"/>
    <w:multiLevelType w:val="hybridMultilevel"/>
    <w:tmpl w:val="A28C753C"/>
    <w:lvl w:ilvl="0" w:tplc="1A78DC5C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505823"/>
    <w:multiLevelType w:val="hybridMultilevel"/>
    <w:tmpl w:val="01EE64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ED63711"/>
    <w:multiLevelType w:val="hybridMultilevel"/>
    <w:tmpl w:val="A29E094A"/>
    <w:lvl w:ilvl="0" w:tplc="ED405A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30544E41"/>
    <w:multiLevelType w:val="hybridMultilevel"/>
    <w:tmpl w:val="CD2C90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D4D6BF8"/>
    <w:multiLevelType w:val="hybridMultilevel"/>
    <w:tmpl w:val="E256C05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22C48A9"/>
    <w:multiLevelType w:val="hybridMultilevel"/>
    <w:tmpl w:val="892E51CA"/>
    <w:lvl w:ilvl="0" w:tplc="1806173C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46016711"/>
    <w:multiLevelType w:val="hybridMultilevel"/>
    <w:tmpl w:val="7B24946C"/>
    <w:lvl w:ilvl="0" w:tplc="ED405A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D734AC8"/>
    <w:multiLevelType w:val="hybridMultilevel"/>
    <w:tmpl w:val="FA46FF0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D97141A"/>
    <w:multiLevelType w:val="hybridMultilevel"/>
    <w:tmpl w:val="22902F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7"/>
  </w:num>
  <w:num w:numId="2" w16cid:durableId="774515707">
    <w:abstractNumId w:val="15"/>
  </w:num>
  <w:num w:numId="3" w16cid:durableId="973025076">
    <w:abstractNumId w:val="6"/>
  </w:num>
  <w:num w:numId="4" w16cid:durableId="1111319557">
    <w:abstractNumId w:val="11"/>
  </w:num>
  <w:num w:numId="5" w16cid:durableId="1959337885">
    <w:abstractNumId w:val="3"/>
  </w:num>
  <w:num w:numId="6" w16cid:durableId="368534114">
    <w:abstractNumId w:val="27"/>
  </w:num>
  <w:num w:numId="7" w16cid:durableId="186678031">
    <w:abstractNumId w:val="25"/>
  </w:num>
  <w:num w:numId="8" w16cid:durableId="955213234">
    <w:abstractNumId w:val="21"/>
  </w:num>
  <w:num w:numId="9" w16cid:durableId="1446458723">
    <w:abstractNumId w:val="20"/>
  </w:num>
  <w:num w:numId="10" w16cid:durableId="1666014210">
    <w:abstractNumId w:val="19"/>
  </w:num>
  <w:num w:numId="11" w16cid:durableId="1052466764">
    <w:abstractNumId w:val="23"/>
  </w:num>
  <w:num w:numId="12" w16cid:durableId="1210269062">
    <w:abstractNumId w:val="26"/>
  </w:num>
  <w:num w:numId="13" w16cid:durableId="446655586">
    <w:abstractNumId w:val="13"/>
  </w:num>
  <w:num w:numId="14" w16cid:durableId="605427197">
    <w:abstractNumId w:val="24"/>
  </w:num>
  <w:num w:numId="15" w16cid:durableId="173688514">
    <w:abstractNumId w:val="7"/>
  </w:num>
  <w:num w:numId="16" w16cid:durableId="1099524474">
    <w:abstractNumId w:val="10"/>
  </w:num>
  <w:num w:numId="17" w16cid:durableId="1754476038">
    <w:abstractNumId w:val="4"/>
  </w:num>
  <w:num w:numId="18" w16cid:durableId="653679294">
    <w:abstractNumId w:val="8"/>
  </w:num>
  <w:num w:numId="19" w16cid:durableId="2000500111">
    <w:abstractNumId w:val="14"/>
  </w:num>
  <w:num w:numId="20" w16cid:durableId="364793120">
    <w:abstractNumId w:val="22"/>
  </w:num>
  <w:num w:numId="21" w16cid:durableId="28796280">
    <w:abstractNumId w:val="0"/>
  </w:num>
  <w:num w:numId="22" w16cid:durableId="972171738">
    <w:abstractNumId w:val="18"/>
  </w:num>
  <w:num w:numId="23" w16cid:durableId="874074526">
    <w:abstractNumId w:val="16"/>
  </w:num>
  <w:num w:numId="24" w16cid:durableId="1037008173">
    <w:abstractNumId w:val="2"/>
  </w:num>
  <w:num w:numId="25" w16cid:durableId="519781424">
    <w:abstractNumId w:val="1"/>
  </w:num>
  <w:num w:numId="26" w16cid:durableId="832642463">
    <w:abstractNumId w:val="5"/>
  </w:num>
  <w:num w:numId="27" w16cid:durableId="366836111">
    <w:abstractNumId w:val="12"/>
  </w:num>
  <w:num w:numId="28" w16cid:durableId="9251118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642D3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7ED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45D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803"/>
    <w:rsid w:val="0044772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29D"/>
    <w:rsid w:val="00491A67"/>
    <w:rsid w:val="00492C50"/>
    <w:rsid w:val="00495563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5F9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577A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CB2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481B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C84"/>
    <w:rsid w:val="00E004F9"/>
    <w:rsid w:val="00E21168"/>
    <w:rsid w:val="00E23547"/>
    <w:rsid w:val="00E26B5E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190</Words>
  <Characters>1087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2023-02-09T12:14:00Z</dcterms:created>
  <dcterms:modified xsi:type="dcterms:W3CDTF">2023-03-14T06:46:00Z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